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58815" w14:textId="77777777" w:rsidR="00E26D91" w:rsidRPr="009A7419" w:rsidRDefault="00E26D91" w:rsidP="0096147A">
      <w:pPr>
        <w:spacing w:before="120" w:after="120" w:line="247" w:lineRule="auto"/>
        <w:ind w:left="567" w:right="57"/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14:paraId="7D82684A" w14:textId="79F39FCE" w:rsidR="00E26D91" w:rsidRPr="009A7419" w:rsidRDefault="00E26D91" w:rsidP="00553FFB">
      <w:pPr>
        <w:spacing w:after="0" w:line="240" w:lineRule="auto"/>
        <w:ind w:left="5387" w:hanging="993"/>
        <w:jc w:val="both"/>
        <w:rPr>
          <w:rFonts w:ascii="Arial" w:hAnsi="Arial" w:cs="Arial"/>
        </w:rPr>
      </w:pPr>
      <w:r w:rsidRPr="009A7419">
        <w:rPr>
          <w:rFonts w:ascii="Arial" w:hAnsi="Arial" w:cs="Arial"/>
          <w:lang w:val="es-ES" w:eastAsia="es-ES"/>
        </w:rPr>
        <w:t>Asunto:</w:t>
      </w:r>
      <w:r w:rsidR="00AD4D3E" w:rsidRPr="009A7419">
        <w:rPr>
          <w:rFonts w:ascii="Arial" w:hAnsi="Arial" w:cs="Arial"/>
          <w:lang w:val="es-ES" w:eastAsia="es-ES"/>
        </w:rPr>
        <w:t xml:space="preserve">  </w:t>
      </w:r>
      <w:r w:rsidR="00553FFB">
        <w:rPr>
          <w:rFonts w:ascii="Arial" w:hAnsi="Arial" w:cs="Arial"/>
          <w:lang w:val="es-ES" w:eastAsia="es-ES"/>
        </w:rPr>
        <w:t xml:space="preserve">Emergencia Sanitaria. </w:t>
      </w:r>
      <w:r w:rsidR="00EB46D0">
        <w:rPr>
          <w:rFonts w:ascii="Arial" w:hAnsi="Arial" w:cs="Arial"/>
          <w:lang w:val="es-ES" w:eastAsia="es-ES"/>
        </w:rPr>
        <w:t>Operatoria de</w:t>
      </w:r>
      <w:r w:rsidR="00AF680D">
        <w:rPr>
          <w:rFonts w:ascii="Arial" w:hAnsi="Arial" w:cs="Arial"/>
          <w:lang w:val="es-ES" w:eastAsia="es-ES"/>
        </w:rPr>
        <w:t xml:space="preserve">l sistema financiero </w:t>
      </w:r>
      <w:r w:rsidR="00EB46D0">
        <w:rPr>
          <w:rFonts w:ascii="Arial" w:hAnsi="Arial" w:cs="Arial"/>
          <w:lang w:val="es-ES" w:eastAsia="es-ES"/>
        </w:rPr>
        <w:t>entre el 20.03.2020 y 31.03.2020</w:t>
      </w:r>
      <w:r w:rsidR="000F6ED0">
        <w:rPr>
          <w:rFonts w:ascii="Arial" w:hAnsi="Arial" w:cs="Arial"/>
          <w:lang w:val="es-ES" w:eastAsia="es-ES"/>
        </w:rPr>
        <w:t>.</w:t>
      </w:r>
    </w:p>
    <w:p w14:paraId="0EE7D6D9" w14:textId="77777777" w:rsidR="00553FFB" w:rsidRDefault="00553FFB" w:rsidP="00E26D91">
      <w:pPr>
        <w:spacing w:after="0" w:line="240" w:lineRule="auto"/>
        <w:ind w:left="2268" w:firstLine="12"/>
        <w:jc w:val="both"/>
        <w:rPr>
          <w:rFonts w:ascii="Arial" w:hAnsi="Arial" w:cs="Arial"/>
          <w:u w:val="single"/>
        </w:rPr>
      </w:pPr>
    </w:p>
    <w:p w14:paraId="6F29EEF6" w14:textId="77777777" w:rsidR="00E26D91" w:rsidRPr="009A7419" w:rsidRDefault="00E26D91" w:rsidP="00E26D91">
      <w:pPr>
        <w:spacing w:after="0" w:line="240" w:lineRule="auto"/>
        <w:ind w:left="2268" w:firstLine="12"/>
        <w:jc w:val="both"/>
        <w:rPr>
          <w:rFonts w:ascii="Arial" w:hAnsi="Arial" w:cs="Arial"/>
        </w:rPr>
      </w:pPr>
      <w:r w:rsidRPr="009A7419">
        <w:rPr>
          <w:rFonts w:ascii="Arial" w:hAnsi="Arial" w:cs="Arial"/>
          <w:u w:val="single"/>
        </w:rPr>
        <w:t>Síntesis</w:t>
      </w:r>
      <w:r w:rsidRPr="009A7419">
        <w:rPr>
          <w:rFonts w:ascii="Arial" w:hAnsi="Arial" w:cs="Arial"/>
        </w:rPr>
        <w:t xml:space="preserve">: </w:t>
      </w:r>
    </w:p>
    <w:p w14:paraId="36C1530C" w14:textId="77777777" w:rsidR="00E26D91" w:rsidRPr="009A7419" w:rsidRDefault="00E26D91" w:rsidP="00E26D91">
      <w:pPr>
        <w:spacing w:after="0" w:line="240" w:lineRule="auto"/>
        <w:jc w:val="both"/>
        <w:rPr>
          <w:rFonts w:ascii="Arial" w:hAnsi="Arial" w:cs="Arial"/>
        </w:rPr>
      </w:pPr>
    </w:p>
    <w:p w14:paraId="319BBA9E" w14:textId="77777777" w:rsidR="00E26D91" w:rsidRPr="009A7419" w:rsidRDefault="00E26D91" w:rsidP="00E26D91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E530F46" w14:textId="77777777" w:rsidR="00553FFB" w:rsidRPr="002953D7" w:rsidRDefault="00553FFB" w:rsidP="002953D7">
      <w:pPr>
        <w:pStyle w:val="Prrafodelista"/>
        <w:numPr>
          <w:ilvl w:val="2"/>
          <w:numId w:val="2"/>
        </w:numPr>
        <w:tabs>
          <w:tab w:val="left" w:pos="3828"/>
        </w:tabs>
        <w:spacing w:after="0" w:line="240" w:lineRule="auto"/>
        <w:ind w:left="2268" w:firstLine="1213"/>
        <w:jc w:val="both"/>
        <w:rPr>
          <w:rFonts w:ascii="Arial" w:hAnsi="Arial" w:cs="Arial"/>
        </w:rPr>
      </w:pPr>
      <w:r w:rsidRPr="002953D7">
        <w:rPr>
          <w:rFonts w:ascii="Arial" w:hAnsi="Arial" w:cs="Arial"/>
        </w:rPr>
        <w:t xml:space="preserve">En el marco de la emergencia pública en materia sanitaria en virtud de la Pandemia declarada por la ORGANIZACIÓN MUNDIAL DE LA SALUD (OMS) en relación con el coronavirus COVID-19, el Gobierno Nacional ha tomado distintas medidas </w:t>
      </w:r>
      <w:r w:rsidR="00CF1949" w:rsidRPr="002953D7">
        <w:rPr>
          <w:rFonts w:ascii="Arial" w:hAnsi="Arial" w:cs="Arial"/>
        </w:rPr>
        <w:t>con el objeto de</w:t>
      </w:r>
      <w:r w:rsidRPr="002953D7">
        <w:rPr>
          <w:rFonts w:ascii="Arial" w:hAnsi="Arial" w:cs="Arial"/>
        </w:rPr>
        <w:t xml:space="preserve"> limita</w:t>
      </w:r>
      <w:r w:rsidR="00CF1949" w:rsidRPr="002953D7">
        <w:rPr>
          <w:rFonts w:ascii="Arial" w:hAnsi="Arial" w:cs="Arial"/>
        </w:rPr>
        <w:t>r la circulación e</w:t>
      </w:r>
      <w:r w:rsidRPr="002953D7">
        <w:rPr>
          <w:rFonts w:ascii="Arial" w:hAnsi="Arial" w:cs="Arial"/>
        </w:rPr>
        <w:t xml:space="preserve"> </w:t>
      </w:r>
      <w:r w:rsidR="00CF1949" w:rsidRPr="002953D7">
        <w:rPr>
          <w:rFonts w:ascii="Arial" w:hAnsi="Arial" w:cs="Arial"/>
        </w:rPr>
        <w:t xml:space="preserve">interacción </w:t>
      </w:r>
      <w:r w:rsidRPr="002953D7">
        <w:rPr>
          <w:rFonts w:ascii="Arial" w:hAnsi="Arial" w:cs="Arial"/>
        </w:rPr>
        <w:t>de las personas humana</w:t>
      </w:r>
      <w:r w:rsidR="00CF1949" w:rsidRPr="002953D7">
        <w:rPr>
          <w:rFonts w:ascii="Arial" w:hAnsi="Arial" w:cs="Arial"/>
        </w:rPr>
        <w:t>s</w:t>
      </w:r>
      <w:r w:rsidRPr="002953D7">
        <w:rPr>
          <w:rFonts w:ascii="Arial" w:hAnsi="Arial" w:cs="Arial"/>
        </w:rPr>
        <w:t xml:space="preserve"> </w:t>
      </w:r>
      <w:r w:rsidR="00CF1949" w:rsidRPr="002953D7">
        <w:rPr>
          <w:rFonts w:ascii="Arial" w:hAnsi="Arial" w:cs="Arial"/>
        </w:rPr>
        <w:t>a los efectos de</w:t>
      </w:r>
      <w:r w:rsidRPr="002953D7">
        <w:rPr>
          <w:rFonts w:ascii="Arial" w:hAnsi="Arial" w:cs="Arial"/>
        </w:rPr>
        <w:t xml:space="preserve"> mitigar la propagación del mencionado virus.</w:t>
      </w:r>
    </w:p>
    <w:p w14:paraId="137DBC09" w14:textId="77777777" w:rsidR="00570A1A" w:rsidRPr="002953D7" w:rsidRDefault="00570A1A" w:rsidP="00553FFB">
      <w:pPr>
        <w:pStyle w:val="Prrafodelista"/>
        <w:spacing w:after="0" w:line="240" w:lineRule="auto"/>
        <w:ind w:left="3481"/>
        <w:jc w:val="both"/>
        <w:rPr>
          <w:rFonts w:ascii="Arial" w:hAnsi="Arial" w:cs="Arial"/>
        </w:rPr>
      </w:pPr>
    </w:p>
    <w:p w14:paraId="59A3634F" w14:textId="23B8FC0F" w:rsidR="00677DA3" w:rsidRPr="002953D7" w:rsidRDefault="00570A1A" w:rsidP="002953D7">
      <w:pPr>
        <w:pStyle w:val="Prrafodelista"/>
        <w:numPr>
          <w:ilvl w:val="2"/>
          <w:numId w:val="2"/>
        </w:numPr>
        <w:tabs>
          <w:tab w:val="left" w:pos="3828"/>
        </w:tabs>
        <w:spacing w:after="0" w:line="240" w:lineRule="auto"/>
        <w:ind w:left="2268" w:firstLine="1213"/>
        <w:jc w:val="both"/>
        <w:rPr>
          <w:rFonts w:ascii="Arial" w:hAnsi="Arial" w:cs="Arial"/>
        </w:rPr>
      </w:pPr>
      <w:r w:rsidRPr="002953D7">
        <w:rPr>
          <w:rFonts w:ascii="Arial" w:hAnsi="Arial" w:cs="Arial"/>
        </w:rPr>
        <w:t>En particular</w:t>
      </w:r>
      <w:r w:rsidR="00EB46D0" w:rsidRPr="002953D7">
        <w:rPr>
          <w:rFonts w:ascii="Arial" w:hAnsi="Arial" w:cs="Arial"/>
        </w:rPr>
        <w:t xml:space="preserve">, en el día de la fecha </w:t>
      </w:r>
      <w:r w:rsidR="00AF6BE6" w:rsidRPr="002953D7">
        <w:rPr>
          <w:rFonts w:ascii="Arial" w:hAnsi="Arial" w:cs="Arial"/>
        </w:rPr>
        <w:t xml:space="preserve">el Poder Ejecutivo Nacional ha </w:t>
      </w:r>
      <w:r w:rsidR="001F76A8" w:rsidRPr="002953D7">
        <w:rPr>
          <w:rFonts w:ascii="Arial" w:hAnsi="Arial" w:cs="Arial"/>
        </w:rPr>
        <w:t xml:space="preserve">emitido el </w:t>
      </w:r>
      <w:r w:rsidRPr="002953D7">
        <w:rPr>
          <w:rFonts w:ascii="Arial" w:hAnsi="Arial" w:cs="Arial"/>
        </w:rPr>
        <w:t xml:space="preserve">Decreto </w:t>
      </w:r>
      <w:r w:rsidR="00EB46D0" w:rsidRPr="002953D7">
        <w:rPr>
          <w:rFonts w:ascii="Arial" w:hAnsi="Arial" w:cs="Arial"/>
        </w:rPr>
        <w:t xml:space="preserve">de Necesidad y Urgencia </w:t>
      </w:r>
      <w:r w:rsidR="001F76A8" w:rsidRPr="002953D7">
        <w:rPr>
          <w:rFonts w:ascii="Arial" w:hAnsi="Arial" w:cs="Arial"/>
        </w:rPr>
        <w:t>N° 297/2020 disponiendo</w:t>
      </w:r>
      <w:r w:rsidR="00AF6BE6" w:rsidRPr="002953D7">
        <w:rPr>
          <w:rFonts w:ascii="Arial" w:hAnsi="Arial" w:cs="Arial"/>
        </w:rPr>
        <w:t xml:space="preserve"> </w:t>
      </w:r>
      <w:r w:rsidR="00AD1D1D" w:rsidRPr="002953D7">
        <w:rPr>
          <w:rFonts w:ascii="Arial" w:hAnsi="Arial" w:cs="Arial"/>
        </w:rPr>
        <w:t xml:space="preserve">un </w:t>
      </w:r>
      <w:r w:rsidR="009362C9" w:rsidRPr="002953D7">
        <w:rPr>
          <w:rFonts w:ascii="Arial" w:hAnsi="Arial" w:cs="Arial"/>
        </w:rPr>
        <w:t>periodo de c</w:t>
      </w:r>
      <w:r w:rsidRPr="002953D7">
        <w:rPr>
          <w:rFonts w:ascii="Arial" w:hAnsi="Arial" w:cs="Arial"/>
        </w:rPr>
        <w:t xml:space="preserve">uarentena obligatoria entre los días </w:t>
      </w:r>
      <w:r w:rsidR="00AD1D1D" w:rsidRPr="002953D7">
        <w:rPr>
          <w:rFonts w:ascii="Arial" w:hAnsi="Arial" w:cs="Arial"/>
        </w:rPr>
        <w:t>20</w:t>
      </w:r>
      <w:r w:rsidR="00677DA3" w:rsidRPr="002953D7">
        <w:rPr>
          <w:rFonts w:ascii="Arial" w:hAnsi="Arial" w:cs="Arial"/>
        </w:rPr>
        <w:t xml:space="preserve">.03.2020 y el </w:t>
      </w:r>
      <w:r w:rsidR="00AD1D1D" w:rsidRPr="002953D7">
        <w:rPr>
          <w:rFonts w:ascii="Arial" w:hAnsi="Arial" w:cs="Arial"/>
        </w:rPr>
        <w:t>31</w:t>
      </w:r>
      <w:r w:rsidR="00677DA3" w:rsidRPr="002953D7">
        <w:rPr>
          <w:rFonts w:ascii="Arial" w:hAnsi="Arial" w:cs="Arial"/>
        </w:rPr>
        <w:t>.</w:t>
      </w:r>
      <w:r w:rsidR="00AD1D1D" w:rsidRPr="002953D7">
        <w:rPr>
          <w:rFonts w:ascii="Arial" w:hAnsi="Arial" w:cs="Arial"/>
        </w:rPr>
        <w:t>03</w:t>
      </w:r>
      <w:r w:rsidR="00677DA3" w:rsidRPr="002953D7">
        <w:rPr>
          <w:rFonts w:ascii="Arial" w:hAnsi="Arial" w:cs="Arial"/>
        </w:rPr>
        <w:t>.2020.</w:t>
      </w:r>
    </w:p>
    <w:p w14:paraId="6C25B6D2" w14:textId="77777777" w:rsidR="00677DA3" w:rsidRPr="002953D7" w:rsidRDefault="00677DA3" w:rsidP="00677DA3">
      <w:pPr>
        <w:pStyle w:val="Prrafodelista"/>
        <w:spacing w:after="0" w:line="240" w:lineRule="auto"/>
        <w:ind w:left="3481"/>
        <w:jc w:val="both"/>
        <w:rPr>
          <w:rFonts w:ascii="Arial" w:hAnsi="Arial" w:cs="Arial"/>
        </w:rPr>
      </w:pPr>
    </w:p>
    <w:p w14:paraId="7DE3906B" w14:textId="27343CE6" w:rsidR="009362C9" w:rsidRPr="002953D7" w:rsidRDefault="00677DA3" w:rsidP="002953D7">
      <w:pPr>
        <w:pStyle w:val="Prrafodelista"/>
        <w:numPr>
          <w:ilvl w:val="2"/>
          <w:numId w:val="2"/>
        </w:numPr>
        <w:tabs>
          <w:tab w:val="left" w:pos="3828"/>
        </w:tabs>
        <w:spacing w:after="0" w:line="240" w:lineRule="auto"/>
        <w:ind w:left="2268" w:firstLine="1213"/>
        <w:jc w:val="both"/>
        <w:rPr>
          <w:rFonts w:ascii="Arial" w:hAnsi="Arial" w:cs="Arial"/>
        </w:rPr>
      </w:pPr>
      <w:r w:rsidRPr="002953D7">
        <w:rPr>
          <w:rFonts w:ascii="Arial" w:hAnsi="Arial" w:cs="Arial"/>
        </w:rPr>
        <w:t xml:space="preserve">En virtud de ello </w:t>
      </w:r>
      <w:r w:rsidR="001F76A8" w:rsidRPr="002953D7">
        <w:rPr>
          <w:rFonts w:ascii="Arial" w:hAnsi="Arial" w:cs="Arial"/>
        </w:rPr>
        <w:t xml:space="preserve">y </w:t>
      </w:r>
      <w:r w:rsidR="00FD1FE3" w:rsidRPr="00FD1FE3">
        <w:rPr>
          <w:rFonts w:ascii="Arial" w:hAnsi="Arial" w:cs="Arial"/>
        </w:rPr>
        <w:t xml:space="preserve">en el marco de las facultades propias de este BCRA y las previstas en el inciso 24 del artículo 6to </w:t>
      </w:r>
      <w:r w:rsidR="001F76A8" w:rsidRPr="00FD1FE3">
        <w:rPr>
          <w:rFonts w:ascii="Arial" w:hAnsi="Arial" w:cs="Arial"/>
        </w:rPr>
        <w:t xml:space="preserve">del mencionado Decreto, </w:t>
      </w:r>
      <w:r w:rsidRPr="00FD1FE3">
        <w:rPr>
          <w:rFonts w:ascii="Arial" w:hAnsi="Arial" w:cs="Arial"/>
        </w:rPr>
        <w:t>resulta</w:t>
      </w:r>
      <w:r w:rsidRPr="002953D7">
        <w:rPr>
          <w:rFonts w:ascii="Arial" w:hAnsi="Arial" w:cs="Arial"/>
        </w:rPr>
        <w:t xml:space="preserve"> </w:t>
      </w:r>
      <w:r w:rsidR="00AD1D1D" w:rsidRPr="002953D7">
        <w:rPr>
          <w:rFonts w:ascii="Arial" w:hAnsi="Arial" w:cs="Arial"/>
        </w:rPr>
        <w:t>necesario establecer las pautas para la operatoria de las entidades financieras y cambiarias en el periodo mencionado</w:t>
      </w:r>
      <w:r w:rsidR="003415C3" w:rsidRPr="002953D7">
        <w:rPr>
          <w:rFonts w:ascii="Arial" w:hAnsi="Arial" w:cs="Arial"/>
        </w:rPr>
        <w:t>:</w:t>
      </w:r>
    </w:p>
    <w:p w14:paraId="1E285C13" w14:textId="227B49F2" w:rsidR="009362C9" w:rsidRPr="002953D7" w:rsidRDefault="009362C9" w:rsidP="009362C9">
      <w:pPr>
        <w:pStyle w:val="Prrafodelista"/>
        <w:rPr>
          <w:rFonts w:ascii="Arial" w:hAnsi="Arial" w:cs="Arial"/>
        </w:rPr>
      </w:pPr>
    </w:p>
    <w:p w14:paraId="648028C9" w14:textId="2242566D" w:rsidR="00AD1D1D" w:rsidRPr="002953D7" w:rsidRDefault="00AD1D1D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3</w:t>
      </w:r>
      <w:r w:rsidR="003415C3" w:rsidRPr="002953D7">
        <w:rPr>
          <w:rFonts w:ascii="Arial" w:eastAsia="Times New Roman" w:hAnsi="Arial" w:cs="Arial"/>
          <w:lang w:val="es-ES" w:eastAsia="es-ES"/>
        </w:rPr>
        <w:t>.1. L</w:t>
      </w:r>
      <w:r w:rsidRPr="002953D7">
        <w:rPr>
          <w:rFonts w:ascii="Arial" w:eastAsia="Times New Roman" w:hAnsi="Arial" w:cs="Arial"/>
          <w:lang w:val="es-ES" w:eastAsia="es-ES"/>
        </w:rPr>
        <w:t>as entidades financieras y cambiarias no podrán abrir sus sucursales para la atención al público, debiendo operar exclusivamente en forma remota.</w:t>
      </w:r>
    </w:p>
    <w:p w14:paraId="0FB8B9ED" w14:textId="77777777" w:rsidR="00AD1D1D" w:rsidRPr="002953D7" w:rsidRDefault="00AD1D1D" w:rsidP="009362C9">
      <w:pPr>
        <w:pStyle w:val="Prrafodelista"/>
        <w:rPr>
          <w:rFonts w:ascii="Arial" w:hAnsi="Arial" w:cs="Arial"/>
        </w:rPr>
      </w:pPr>
    </w:p>
    <w:p w14:paraId="5F4D33B1" w14:textId="430CCD2A" w:rsidR="00AD1D1D" w:rsidRPr="002953D7" w:rsidRDefault="003415C3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 xml:space="preserve">3.2. </w:t>
      </w:r>
      <w:r w:rsidR="00AD1D1D" w:rsidRPr="002953D7">
        <w:rPr>
          <w:rFonts w:ascii="Arial" w:eastAsia="Times New Roman" w:hAnsi="Arial" w:cs="Arial"/>
          <w:lang w:val="es-ES" w:eastAsia="es-ES"/>
        </w:rPr>
        <w:t>Durante</w:t>
      </w:r>
      <w:r w:rsidR="00AD1D1D" w:rsidRPr="002953D7">
        <w:rPr>
          <w:rFonts w:ascii="Arial" w:eastAsia="Times New Roman" w:hAnsi="Arial" w:cs="Arial"/>
          <w:lang w:eastAsia="es-ES"/>
        </w:rPr>
        <w:t xml:space="preserve"> dicho </w:t>
      </w:r>
      <w:r w:rsidR="00AD1D1D" w:rsidRPr="002953D7">
        <w:rPr>
          <w:rFonts w:ascii="Arial" w:eastAsia="Times New Roman" w:hAnsi="Arial" w:cs="Arial"/>
          <w:lang w:val="es-ES" w:eastAsia="es-ES"/>
        </w:rPr>
        <w:t>periodo</w:t>
      </w:r>
      <w:r w:rsidR="00AD1D1D" w:rsidRPr="002953D7">
        <w:rPr>
          <w:rFonts w:ascii="Arial" w:eastAsia="Times New Roman" w:hAnsi="Arial" w:cs="Arial"/>
          <w:lang w:eastAsia="es-ES"/>
        </w:rPr>
        <w:t>, las entidades financieras deberán:</w:t>
      </w:r>
    </w:p>
    <w:p w14:paraId="2FC5008B" w14:textId="77777777" w:rsidR="00AD1D1D" w:rsidRPr="002953D7" w:rsidRDefault="00AD1D1D" w:rsidP="00AD1D1D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es-ES"/>
        </w:rPr>
      </w:pPr>
    </w:p>
    <w:p w14:paraId="33B295E9" w14:textId="2D5904BB" w:rsidR="00AD1D1D" w:rsidRPr="002953D7" w:rsidRDefault="00AD1D1D" w:rsidP="00AF6BE6">
      <w:pPr>
        <w:pStyle w:val="Prrafodelista"/>
        <w:numPr>
          <w:ilvl w:val="0"/>
          <w:numId w:val="6"/>
        </w:numPr>
        <w:spacing w:after="0" w:line="240" w:lineRule="auto"/>
        <w:ind w:left="4111"/>
        <w:jc w:val="both"/>
        <w:rPr>
          <w:rFonts w:ascii="Helvetica" w:hAnsi="Helvetica" w:cs="Helvetica"/>
          <w:lang w:eastAsia="es-AR"/>
        </w:rPr>
      </w:pPr>
      <w:r w:rsidRPr="002953D7">
        <w:rPr>
          <w:rFonts w:ascii="Arial" w:eastAsia="Times New Roman" w:hAnsi="Arial" w:cs="Arial"/>
          <w:lang w:eastAsia="es-ES"/>
        </w:rPr>
        <w:t xml:space="preserve">Continuar prestando los servicios que usualmente prestan en forma remota, como ser: constitución de plazos fijos, otorgamiento de </w:t>
      </w:r>
      <w:r w:rsidR="000716A8" w:rsidRPr="002953D7">
        <w:rPr>
          <w:rFonts w:ascii="Arial" w:eastAsia="Times New Roman" w:hAnsi="Arial" w:cs="Arial"/>
          <w:lang w:eastAsia="es-ES"/>
        </w:rPr>
        <w:t>financiaciones</w:t>
      </w:r>
      <w:r w:rsidR="00215D03" w:rsidRPr="002953D7">
        <w:rPr>
          <w:rFonts w:ascii="Arial" w:eastAsia="Times New Roman" w:hAnsi="Arial" w:cs="Arial"/>
          <w:lang w:eastAsia="es-ES"/>
        </w:rPr>
        <w:t xml:space="preserve"> y los servicios relacionados con el sistema de pagos.</w:t>
      </w:r>
    </w:p>
    <w:p w14:paraId="652DD513" w14:textId="77777777" w:rsidR="00AD1D1D" w:rsidRPr="002953D7" w:rsidRDefault="00AD1D1D" w:rsidP="00AD1D1D">
      <w:pPr>
        <w:spacing w:after="0" w:line="240" w:lineRule="auto"/>
        <w:ind w:left="1440"/>
        <w:jc w:val="both"/>
        <w:rPr>
          <w:rFonts w:ascii="Arial" w:eastAsia="Times New Roman" w:hAnsi="Arial" w:cs="Arial"/>
          <w:lang w:eastAsia="es-ES"/>
        </w:rPr>
      </w:pPr>
    </w:p>
    <w:p w14:paraId="2729A656" w14:textId="4D03CA84" w:rsidR="003415C3" w:rsidRPr="002953D7" w:rsidRDefault="006660CA" w:rsidP="00AF6BE6">
      <w:pPr>
        <w:pStyle w:val="Prrafodelista"/>
        <w:numPr>
          <w:ilvl w:val="0"/>
          <w:numId w:val="6"/>
        </w:numPr>
        <w:spacing w:after="0" w:line="240" w:lineRule="auto"/>
        <w:ind w:left="4111"/>
        <w:jc w:val="both"/>
        <w:rPr>
          <w:rFonts w:ascii="Arial" w:eastAsia="Times New Roman" w:hAnsi="Arial" w:cs="Arial"/>
          <w:lang w:eastAsia="es-ES"/>
        </w:rPr>
      </w:pPr>
      <w:r w:rsidRPr="002953D7">
        <w:rPr>
          <w:rFonts w:ascii="Arial" w:eastAsia="Times New Roman" w:hAnsi="Arial" w:cs="Arial"/>
          <w:lang w:eastAsia="es-ES"/>
        </w:rPr>
        <w:t>Adoptar</w:t>
      </w:r>
      <w:r w:rsidR="00AD1D1D" w:rsidRPr="002953D7">
        <w:rPr>
          <w:rFonts w:ascii="Arial" w:eastAsia="Times New Roman" w:hAnsi="Arial" w:cs="Arial"/>
          <w:lang w:eastAsia="es-ES"/>
        </w:rPr>
        <w:t xml:space="preserve"> las medidas necesarias, incluyendo los recursos humanos, para garantizar la suficiente provisión de fondos en cajeros automáticos y la continuidad de la operatoria relacionada con la extracción de efectivo en puntos de extracción extrabancarios.</w:t>
      </w:r>
      <w:r w:rsidR="00B6485D">
        <w:rPr>
          <w:rFonts w:ascii="Arial" w:eastAsia="Times New Roman" w:hAnsi="Arial" w:cs="Arial"/>
          <w:lang w:eastAsia="es-ES"/>
        </w:rPr>
        <w:t xml:space="preserve"> </w:t>
      </w:r>
      <w:r w:rsidR="00B6485D" w:rsidRPr="002953D7">
        <w:rPr>
          <w:rFonts w:ascii="Arial" w:hAnsi="Arial" w:cs="Arial"/>
          <w:color w:val="000000"/>
        </w:rPr>
        <w:t>El BCRA garantizará la provisión de efectivo para este fin.</w:t>
      </w:r>
    </w:p>
    <w:p w14:paraId="15411C99" w14:textId="77777777" w:rsidR="003415C3" w:rsidRPr="002953D7" w:rsidRDefault="003415C3" w:rsidP="003415C3">
      <w:pPr>
        <w:pStyle w:val="Prrafodelista"/>
        <w:rPr>
          <w:rFonts w:ascii="Arial" w:eastAsia="Times New Roman" w:hAnsi="Arial" w:cs="Arial"/>
          <w:lang w:eastAsia="es-ES"/>
        </w:rPr>
      </w:pPr>
    </w:p>
    <w:p w14:paraId="14A01F5C" w14:textId="0F61FDF1" w:rsidR="003415C3" w:rsidRPr="002953D7" w:rsidRDefault="003415C3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3.3.</w:t>
      </w:r>
      <w:r w:rsidRPr="002953D7">
        <w:rPr>
          <w:rFonts w:ascii="Arial" w:eastAsia="Times New Roman" w:hAnsi="Arial" w:cs="Arial"/>
          <w:lang w:val="es-ES" w:eastAsia="es-ES"/>
        </w:rPr>
        <w:tab/>
        <w:t xml:space="preserve">Los vencimientos de </w:t>
      </w:r>
      <w:r w:rsidR="000716A8" w:rsidRPr="002953D7">
        <w:rPr>
          <w:rFonts w:ascii="Arial" w:eastAsia="Times New Roman" w:hAnsi="Arial" w:cs="Arial"/>
          <w:lang w:val="es-ES" w:eastAsia="es-ES"/>
        </w:rPr>
        <w:t>financiaciones</w:t>
      </w:r>
      <w:r w:rsidRPr="002953D7">
        <w:rPr>
          <w:rFonts w:ascii="Arial" w:eastAsia="Times New Roman" w:hAnsi="Arial" w:cs="Arial"/>
          <w:lang w:val="es-ES" w:eastAsia="es-ES"/>
        </w:rPr>
        <w:t xml:space="preserve"> de entidades financieras que se registren entre el 20 de marzo inclusive hasta el 31 de marzo de 2020 inclusive, pasar</w:t>
      </w:r>
      <w:r w:rsidR="00256DFB" w:rsidRPr="002953D7">
        <w:rPr>
          <w:rFonts w:ascii="Arial" w:eastAsia="Times New Roman" w:hAnsi="Arial" w:cs="Arial"/>
          <w:lang w:val="es-ES" w:eastAsia="es-ES"/>
        </w:rPr>
        <w:t>á</w:t>
      </w:r>
      <w:r w:rsidRPr="002953D7">
        <w:rPr>
          <w:rFonts w:ascii="Arial" w:eastAsia="Times New Roman" w:hAnsi="Arial" w:cs="Arial"/>
          <w:lang w:val="es-ES" w:eastAsia="es-ES"/>
        </w:rPr>
        <w:t>n al 1 de abril de 2020.</w:t>
      </w:r>
    </w:p>
    <w:p w14:paraId="1BADFACE" w14:textId="7C7B7E3C" w:rsidR="003415C3" w:rsidRPr="002953D7" w:rsidRDefault="003415C3" w:rsidP="003415C3">
      <w:pPr>
        <w:pStyle w:val="Prrafodelista"/>
        <w:spacing w:after="0" w:line="240" w:lineRule="auto"/>
        <w:ind w:left="2977" w:hanging="425"/>
        <w:jc w:val="both"/>
        <w:rPr>
          <w:rFonts w:ascii="Arial" w:eastAsia="Times New Roman" w:hAnsi="Arial" w:cs="Arial"/>
          <w:lang w:val="es-ES" w:eastAsia="es-ES"/>
        </w:rPr>
      </w:pPr>
    </w:p>
    <w:p w14:paraId="1EA07DDC" w14:textId="50753D33" w:rsidR="003415C3" w:rsidRPr="002953D7" w:rsidRDefault="003415C3" w:rsidP="00AF6BE6">
      <w:pPr>
        <w:pStyle w:val="Prrafodelista"/>
        <w:spacing w:after="0" w:line="240" w:lineRule="auto"/>
        <w:ind w:left="3828" w:hanging="425"/>
        <w:jc w:val="both"/>
        <w:rPr>
          <w:rFonts w:ascii="Arial" w:hAnsi="Arial" w:cs="Arial"/>
          <w:color w:val="000000"/>
        </w:rPr>
      </w:pPr>
      <w:r w:rsidRPr="002953D7">
        <w:rPr>
          <w:rFonts w:ascii="Arial" w:eastAsia="Times New Roman" w:hAnsi="Arial" w:cs="Arial"/>
          <w:lang w:val="es-ES" w:eastAsia="es-ES"/>
        </w:rPr>
        <w:t>3.4.</w:t>
      </w:r>
      <w:r w:rsidRPr="002953D7">
        <w:rPr>
          <w:rFonts w:ascii="Arial" w:eastAsia="Times New Roman" w:hAnsi="Arial" w:cs="Arial"/>
          <w:lang w:val="es-ES" w:eastAsia="es-ES"/>
        </w:rPr>
        <w:tab/>
      </w:r>
      <w:r w:rsidR="00215D03" w:rsidRPr="002953D7">
        <w:rPr>
          <w:rFonts w:ascii="Arial" w:hAnsi="Arial" w:cs="Arial"/>
          <w:color w:val="000000"/>
        </w:rPr>
        <w:t>Entre el 20 de marzo y el 31 de marzo de 2020 inclusive no habrá compensación de electrónica de cheques, por lo que las sesiones de compensación se reanudarán el 1 de abril de 2020. Este lapso de días no computará para el vencimiento de plazo de 30 días para la presentación de los mismos.</w:t>
      </w:r>
    </w:p>
    <w:p w14:paraId="1A87D18E" w14:textId="77777777" w:rsidR="00215D03" w:rsidRPr="002953D7" w:rsidRDefault="00215D03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</w:p>
    <w:p w14:paraId="157E5142" w14:textId="670F42ED" w:rsidR="006660CA" w:rsidRPr="002953D7" w:rsidRDefault="003415C3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3.5.</w:t>
      </w:r>
      <w:r w:rsidRPr="002953D7">
        <w:rPr>
          <w:rFonts w:ascii="Arial" w:eastAsia="Times New Roman" w:hAnsi="Arial" w:cs="Arial"/>
          <w:lang w:val="es-ES" w:eastAsia="es-ES"/>
        </w:rPr>
        <w:tab/>
        <w:t>Las entidades financieras y cambiarias podrán operar entre ellas y con sus clientes en el mercado cambiario en forma remota</w:t>
      </w:r>
      <w:r w:rsidR="006660CA" w:rsidRPr="002953D7">
        <w:rPr>
          <w:rFonts w:ascii="Arial" w:eastAsia="Times New Roman" w:hAnsi="Arial" w:cs="Arial"/>
          <w:lang w:val="es-ES" w:eastAsia="es-ES"/>
        </w:rPr>
        <w:t>.</w:t>
      </w:r>
    </w:p>
    <w:p w14:paraId="4F875949" w14:textId="16792189" w:rsidR="006660CA" w:rsidRPr="002953D7" w:rsidRDefault="006660CA" w:rsidP="003415C3">
      <w:pPr>
        <w:pStyle w:val="Prrafodelista"/>
        <w:spacing w:after="0" w:line="240" w:lineRule="auto"/>
        <w:ind w:left="2977" w:hanging="425"/>
        <w:jc w:val="both"/>
        <w:rPr>
          <w:rFonts w:ascii="Arial" w:eastAsia="Times New Roman" w:hAnsi="Arial" w:cs="Arial"/>
          <w:lang w:val="es-ES" w:eastAsia="es-ES"/>
        </w:rPr>
      </w:pPr>
    </w:p>
    <w:p w14:paraId="6A00C5CD" w14:textId="7028A3F3" w:rsidR="006660CA" w:rsidRPr="002953D7" w:rsidRDefault="006660CA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3.6.</w:t>
      </w:r>
      <w:r w:rsidRPr="002953D7">
        <w:rPr>
          <w:rFonts w:ascii="Arial" w:eastAsia="Times New Roman" w:hAnsi="Arial" w:cs="Arial"/>
          <w:lang w:val="es-ES" w:eastAsia="es-ES"/>
        </w:rPr>
        <w:tab/>
        <w:t>El BCRA garantizará la operatoria a través del SIOPEL de las operaciones cambiarias mayorista</w:t>
      </w:r>
      <w:r w:rsidR="00AB1075" w:rsidRPr="002953D7">
        <w:rPr>
          <w:rFonts w:ascii="Arial" w:eastAsia="Times New Roman" w:hAnsi="Arial" w:cs="Arial"/>
          <w:lang w:val="es-ES" w:eastAsia="es-ES"/>
        </w:rPr>
        <w:t>s</w:t>
      </w:r>
      <w:r w:rsidRPr="002953D7">
        <w:rPr>
          <w:rFonts w:ascii="Arial" w:eastAsia="Times New Roman" w:hAnsi="Arial" w:cs="Arial"/>
          <w:lang w:val="es-ES" w:eastAsia="es-ES"/>
        </w:rPr>
        <w:t xml:space="preserve"> y de las licitaciones de Letras de Liquidez de las fechas </w:t>
      </w:r>
      <w:r w:rsidR="00841C25" w:rsidRPr="002953D7">
        <w:rPr>
          <w:rFonts w:ascii="Arial" w:eastAsia="Times New Roman" w:hAnsi="Arial" w:cs="Arial"/>
          <w:lang w:val="es-ES" w:eastAsia="es-ES"/>
        </w:rPr>
        <w:t>m</w:t>
      </w:r>
      <w:r w:rsidRPr="002953D7">
        <w:rPr>
          <w:rFonts w:ascii="Arial" w:eastAsia="Times New Roman" w:hAnsi="Arial" w:cs="Arial"/>
          <w:lang w:val="es-ES" w:eastAsia="es-ES"/>
        </w:rPr>
        <w:t xml:space="preserve">iércoles 25 y </w:t>
      </w:r>
      <w:r w:rsidR="00841C25" w:rsidRPr="002953D7">
        <w:rPr>
          <w:rFonts w:ascii="Arial" w:eastAsia="Times New Roman" w:hAnsi="Arial" w:cs="Arial"/>
          <w:lang w:val="es-ES" w:eastAsia="es-ES"/>
        </w:rPr>
        <w:t>j</w:t>
      </w:r>
      <w:r w:rsidRPr="002953D7">
        <w:rPr>
          <w:rFonts w:ascii="Arial" w:eastAsia="Times New Roman" w:hAnsi="Arial" w:cs="Arial"/>
          <w:lang w:val="es-ES" w:eastAsia="es-ES"/>
        </w:rPr>
        <w:t>ueves 26 del mes en curso.</w:t>
      </w:r>
    </w:p>
    <w:p w14:paraId="62269843" w14:textId="7DAC2D42" w:rsidR="00215D03" w:rsidRPr="002953D7" w:rsidRDefault="00215D03" w:rsidP="00AF6BE6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</w:p>
    <w:p w14:paraId="35CCF237" w14:textId="35D4E0BC" w:rsidR="00215D03" w:rsidRPr="002953D7" w:rsidRDefault="00215D03" w:rsidP="00215D03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3.7. Deberán mantenerse operativas las Cámaras Electrónicas de Compensación, el Medio Electrónico de Pagos, las redes de cajeros automáticos y de transferencia electrónica de fondos, las administradoras de tarjetas de crédito y débito, los adquirentes y procesadores de medios de pago electrónicos, los proveedores de servicios de pago, así como sus prestadores conexos y toda otra infraestructura de mercado necesaria para la normal prestación de los servicios de las entidades financieras y de los sistemas de pago.</w:t>
      </w:r>
    </w:p>
    <w:p w14:paraId="4DCE4E6D" w14:textId="77777777" w:rsidR="00215D03" w:rsidRPr="002953D7" w:rsidRDefault="00215D03" w:rsidP="00215D03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</w:p>
    <w:p w14:paraId="7D1EB1E9" w14:textId="611707AA" w:rsidR="00215D03" w:rsidRPr="002953D7" w:rsidRDefault="00215D03" w:rsidP="00215D03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3.8. Se admitirá la operatoria en forma remota de las bolsas de valores y mercados de capitales autorizados por la CNV, la Caja de Valores y los agentes del mercado de capitales registrados ante la CNV.</w:t>
      </w:r>
    </w:p>
    <w:p w14:paraId="0DE08888" w14:textId="77777777" w:rsidR="00215D03" w:rsidRPr="002953D7" w:rsidRDefault="00215D03" w:rsidP="00215D03">
      <w:pPr>
        <w:pStyle w:val="Prrafodelista"/>
        <w:spacing w:after="0" w:line="240" w:lineRule="auto"/>
        <w:ind w:left="3828" w:hanging="425"/>
        <w:jc w:val="both"/>
        <w:rPr>
          <w:rFonts w:ascii="Arial" w:eastAsia="Times New Roman" w:hAnsi="Arial" w:cs="Arial"/>
          <w:lang w:val="es-ES" w:eastAsia="es-ES"/>
        </w:rPr>
      </w:pPr>
    </w:p>
    <w:p w14:paraId="0323C1A2" w14:textId="06A67DE0" w:rsidR="00EB46D0" w:rsidRPr="002953D7" w:rsidRDefault="00EB46D0" w:rsidP="002953D7">
      <w:pPr>
        <w:pStyle w:val="Prrafodelista"/>
        <w:numPr>
          <w:ilvl w:val="2"/>
          <w:numId w:val="2"/>
        </w:numPr>
        <w:tabs>
          <w:tab w:val="left" w:pos="3828"/>
        </w:tabs>
        <w:spacing w:after="0" w:line="240" w:lineRule="auto"/>
        <w:ind w:left="2268" w:firstLine="1213"/>
        <w:jc w:val="both"/>
        <w:rPr>
          <w:rFonts w:ascii="Arial" w:hAnsi="Arial" w:cs="Arial"/>
        </w:rPr>
      </w:pPr>
      <w:r w:rsidRPr="002953D7">
        <w:rPr>
          <w:rFonts w:ascii="Arial" w:hAnsi="Arial" w:cs="Arial"/>
        </w:rPr>
        <w:t xml:space="preserve">Mediante la Resolución de Directorio N° 126/2020 del 19.03.2020 se </w:t>
      </w:r>
      <w:r w:rsidR="00C85323" w:rsidRPr="002953D7">
        <w:rPr>
          <w:rFonts w:ascii="Arial" w:hAnsi="Arial" w:cs="Arial"/>
        </w:rPr>
        <w:t>dispuso lo siguiente</w:t>
      </w:r>
      <w:r w:rsidRPr="002953D7">
        <w:rPr>
          <w:rFonts w:ascii="Arial" w:hAnsi="Arial" w:cs="Arial"/>
        </w:rPr>
        <w:t>:</w:t>
      </w:r>
    </w:p>
    <w:p w14:paraId="3C37A66F" w14:textId="77777777" w:rsidR="00C85323" w:rsidRPr="002953D7" w:rsidRDefault="00C85323" w:rsidP="00C85323">
      <w:pPr>
        <w:pStyle w:val="Prrafodelista"/>
        <w:spacing w:after="0" w:line="240" w:lineRule="auto"/>
        <w:ind w:left="3481"/>
        <w:jc w:val="both"/>
        <w:rPr>
          <w:rFonts w:ascii="Arial" w:hAnsi="Arial" w:cs="Arial"/>
        </w:rPr>
      </w:pPr>
    </w:p>
    <w:p w14:paraId="4C7B5CF7" w14:textId="6B939531" w:rsidR="00C85323" w:rsidRPr="002953D7" w:rsidRDefault="00C85323" w:rsidP="006660CA">
      <w:pPr>
        <w:pStyle w:val="Prrafodelista"/>
        <w:spacing w:after="0" w:line="240" w:lineRule="auto"/>
        <w:ind w:left="3828" w:hanging="425"/>
        <w:jc w:val="both"/>
        <w:rPr>
          <w:rFonts w:ascii="Arial" w:hAnsi="Arial" w:cs="Arial"/>
          <w:sz w:val="21"/>
          <w:szCs w:val="21"/>
          <w:lang w:eastAsia="es-AR"/>
        </w:rPr>
      </w:pPr>
      <w:r w:rsidRPr="002953D7">
        <w:rPr>
          <w:rFonts w:ascii="Arial" w:hAnsi="Arial" w:cs="Arial"/>
          <w:lang w:eastAsia="es-AR"/>
        </w:rPr>
        <w:t>4.1.</w:t>
      </w:r>
      <w:r w:rsidRPr="002953D7">
        <w:rPr>
          <w:rFonts w:ascii="Arial" w:hAnsi="Arial" w:cs="Arial"/>
          <w:lang w:eastAsia="es-AR"/>
        </w:rPr>
        <w:tab/>
        <w:t xml:space="preserve">Delegar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en la </w:t>
      </w:r>
      <w:r w:rsidRPr="002953D7">
        <w:rPr>
          <w:rFonts w:ascii="Arial" w:eastAsia="Times New Roman" w:hAnsi="Arial" w:cs="Arial"/>
          <w:lang w:val="es-ES" w:eastAsia="es-ES"/>
        </w:rPr>
        <w:t>Presidencia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 del BCRA el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adoptar </w:t>
      </w:r>
      <w:r w:rsidRPr="002953D7">
        <w:rPr>
          <w:rFonts w:ascii="Arial" w:hAnsi="Arial" w:cs="Arial"/>
          <w:lang w:eastAsia="es-AR"/>
        </w:rPr>
        <w:t xml:space="preserve">las decisiones necesarias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por razones </w:t>
      </w:r>
      <w:r w:rsidRPr="002953D7">
        <w:rPr>
          <w:rFonts w:ascii="Arial" w:hAnsi="Arial" w:cs="Arial"/>
          <w:lang w:eastAsia="es-AR"/>
        </w:rPr>
        <w:t xml:space="preserve">de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urgencia </w:t>
      </w:r>
      <w:r w:rsidRPr="002953D7">
        <w:rPr>
          <w:rFonts w:ascii="Arial" w:hAnsi="Arial" w:cs="Arial"/>
          <w:lang w:eastAsia="es-AR"/>
        </w:rPr>
        <w:t xml:space="preserve">que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se </w:t>
      </w:r>
      <w:r w:rsidRPr="002953D7">
        <w:rPr>
          <w:rFonts w:ascii="Arial" w:hAnsi="Arial" w:cs="Arial"/>
          <w:lang w:eastAsia="es-AR"/>
        </w:rPr>
        <w:t xml:space="preserve">vinculen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con </w:t>
      </w:r>
      <w:r w:rsidRPr="002953D7">
        <w:rPr>
          <w:rFonts w:ascii="Arial" w:hAnsi="Arial" w:cs="Arial"/>
          <w:lang w:eastAsia="es-AR"/>
        </w:rPr>
        <w:t xml:space="preserve">el Decreto de Necesidad </w:t>
      </w:r>
      <w:r w:rsidRPr="002953D7">
        <w:rPr>
          <w:rFonts w:ascii="Arial" w:hAnsi="Arial" w:cs="Arial"/>
          <w:sz w:val="21"/>
          <w:szCs w:val="21"/>
          <w:lang w:eastAsia="es-AR"/>
        </w:rPr>
        <w:t>y Urgencia N</w:t>
      </w:r>
      <w:r w:rsidRPr="002953D7">
        <w:rPr>
          <w:rFonts w:ascii="Arial" w:hAnsi="Arial" w:cs="Arial"/>
          <w:sz w:val="9"/>
          <w:szCs w:val="9"/>
          <w:lang w:eastAsia="es-AR"/>
        </w:rPr>
        <w:t xml:space="preserve">°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260/20, </w:t>
      </w:r>
      <w:r w:rsidRPr="002953D7">
        <w:rPr>
          <w:rFonts w:ascii="Arial" w:hAnsi="Arial" w:cs="Arial"/>
          <w:lang w:eastAsia="es-AR"/>
        </w:rPr>
        <w:t xml:space="preserve">u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otras disposiciones legales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o </w:t>
      </w:r>
      <w:r w:rsidRPr="002953D7">
        <w:rPr>
          <w:rFonts w:ascii="Arial" w:hAnsi="Arial" w:cs="Arial"/>
          <w:lang w:eastAsia="es-AR"/>
        </w:rPr>
        <w:t xml:space="preserve">que emita el Poder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Ejecutivo </w:t>
      </w:r>
      <w:r w:rsidRPr="002953D7">
        <w:rPr>
          <w:rFonts w:ascii="Arial" w:hAnsi="Arial" w:cs="Arial"/>
          <w:lang w:eastAsia="es-AR"/>
        </w:rPr>
        <w:t xml:space="preserve">Nacional relativas a la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emergencia por </w:t>
      </w:r>
      <w:r w:rsidRPr="002953D7">
        <w:rPr>
          <w:rFonts w:ascii="Arial" w:hAnsi="Arial" w:cs="Arial"/>
          <w:lang w:eastAsia="es-AR"/>
        </w:rPr>
        <w:t xml:space="preserve">la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pandemia de </w:t>
      </w:r>
      <w:r w:rsidRPr="002953D7">
        <w:rPr>
          <w:rFonts w:ascii="Arial" w:hAnsi="Arial" w:cs="Arial"/>
          <w:lang w:eastAsia="es-AR"/>
        </w:rPr>
        <w:t xml:space="preserve">coronavirus </w:t>
      </w:r>
      <w:r w:rsidRPr="002953D7">
        <w:rPr>
          <w:rFonts w:ascii="Arial" w:hAnsi="Arial" w:cs="Arial"/>
          <w:sz w:val="21"/>
          <w:szCs w:val="21"/>
          <w:lang w:eastAsia="es-AR"/>
        </w:rPr>
        <w:t>(COVID-19).</w:t>
      </w:r>
    </w:p>
    <w:p w14:paraId="17CF5EEE" w14:textId="77777777" w:rsidR="00C85323" w:rsidRPr="002953D7" w:rsidRDefault="00C85323" w:rsidP="00C85323">
      <w:pPr>
        <w:pStyle w:val="Prrafodelista"/>
        <w:spacing w:after="0" w:line="240" w:lineRule="auto"/>
        <w:ind w:left="2977" w:hanging="425"/>
        <w:jc w:val="both"/>
        <w:rPr>
          <w:rFonts w:ascii="Arial" w:hAnsi="Arial" w:cs="Arial"/>
          <w:sz w:val="21"/>
          <w:szCs w:val="21"/>
          <w:lang w:eastAsia="es-AR"/>
        </w:rPr>
      </w:pPr>
    </w:p>
    <w:p w14:paraId="5990BD26" w14:textId="13B2A171" w:rsidR="00C85323" w:rsidRPr="002953D7" w:rsidRDefault="00C85323" w:rsidP="006660CA">
      <w:pPr>
        <w:pStyle w:val="Prrafodelista"/>
        <w:spacing w:after="0" w:line="240" w:lineRule="auto"/>
        <w:ind w:left="3828" w:hanging="425"/>
        <w:jc w:val="both"/>
        <w:rPr>
          <w:rFonts w:ascii="Arial" w:hAnsi="Arial" w:cs="Arial"/>
          <w:lang w:eastAsia="es-AR"/>
        </w:rPr>
      </w:pPr>
      <w:r w:rsidRPr="002953D7">
        <w:rPr>
          <w:rFonts w:ascii="Arial" w:hAnsi="Arial" w:cs="Arial"/>
          <w:sz w:val="21"/>
          <w:szCs w:val="21"/>
          <w:lang w:eastAsia="es-AR"/>
        </w:rPr>
        <w:t>4.2.</w:t>
      </w:r>
      <w:r w:rsidR="006660CA" w:rsidRPr="002953D7">
        <w:rPr>
          <w:rFonts w:ascii="Arial" w:hAnsi="Arial" w:cs="Arial"/>
          <w:sz w:val="21"/>
          <w:szCs w:val="21"/>
          <w:lang w:eastAsia="es-AR"/>
        </w:rPr>
        <w:t xml:space="preserve">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Delegar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en </w:t>
      </w:r>
      <w:r w:rsidRPr="002953D7">
        <w:rPr>
          <w:rFonts w:ascii="Arial" w:hAnsi="Arial" w:cs="Arial"/>
          <w:lang w:eastAsia="es-AR"/>
        </w:rPr>
        <w:t xml:space="preserve">la Presidencia del BCRA las atribuciones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del </w:t>
      </w:r>
      <w:r w:rsidRPr="002953D7">
        <w:rPr>
          <w:rFonts w:ascii="Arial" w:hAnsi="Arial" w:cs="Arial"/>
          <w:lang w:eastAsia="es-AR"/>
        </w:rPr>
        <w:t xml:space="preserve">Directorio derivadas de los incisos a)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y </w:t>
      </w:r>
      <w:r w:rsidRPr="002953D7">
        <w:rPr>
          <w:rFonts w:ascii="Arial" w:hAnsi="Arial" w:cs="Arial"/>
          <w:lang w:eastAsia="es-AR"/>
        </w:rPr>
        <w:t xml:space="preserve">m) del artículo 14 de la Carta Orgánica de la Institución a los fines de tomar las medidas necesarias </w:t>
      </w:r>
      <w:r w:rsidRPr="002953D7">
        <w:rPr>
          <w:rFonts w:ascii="Arial" w:hAnsi="Arial" w:cs="Arial"/>
          <w:sz w:val="24"/>
          <w:szCs w:val="24"/>
          <w:lang w:eastAsia="es-AR"/>
        </w:rPr>
        <w:t xml:space="preserve">en </w:t>
      </w:r>
      <w:r w:rsidRPr="002953D7">
        <w:rPr>
          <w:rFonts w:ascii="Arial" w:hAnsi="Arial" w:cs="Arial"/>
          <w:lang w:eastAsia="es-AR"/>
        </w:rPr>
        <w:t xml:space="preserve">el </w:t>
      </w:r>
      <w:r w:rsidRPr="002953D7">
        <w:rPr>
          <w:rFonts w:ascii="Arial" w:hAnsi="Arial" w:cs="Arial"/>
          <w:sz w:val="23"/>
          <w:szCs w:val="23"/>
          <w:lang w:eastAsia="es-AR"/>
        </w:rPr>
        <w:t xml:space="preserve">marco </w:t>
      </w:r>
      <w:r w:rsidRPr="002953D7">
        <w:rPr>
          <w:rFonts w:ascii="Arial" w:hAnsi="Arial" w:cs="Arial"/>
          <w:lang w:eastAsia="es-AR"/>
        </w:rPr>
        <w:t xml:space="preserve">de la emergencia sanitaria por la </w:t>
      </w:r>
      <w:r w:rsidRPr="002953D7">
        <w:rPr>
          <w:rFonts w:ascii="Arial" w:hAnsi="Arial" w:cs="Arial"/>
          <w:sz w:val="21"/>
          <w:szCs w:val="21"/>
          <w:lang w:eastAsia="es-AR"/>
        </w:rPr>
        <w:t xml:space="preserve">pandemia </w:t>
      </w:r>
      <w:r w:rsidRPr="002953D7">
        <w:rPr>
          <w:rFonts w:ascii="Arial" w:hAnsi="Arial" w:cs="Arial"/>
          <w:lang w:eastAsia="es-AR"/>
        </w:rPr>
        <w:t>de coronavirus (COVID-19).</w:t>
      </w:r>
    </w:p>
    <w:p w14:paraId="03C3961D" w14:textId="7536E849" w:rsidR="00C85323" w:rsidRPr="002953D7" w:rsidRDefault="00C85323" w:rsidP="00C85323">
      <w:pPr>
        <w:spacing w:after="0" w:line="240" w:lineRule="auto"/>
        <w:jc w:val="both"/>
        <w:rPr>
          <w:rFonts w:ascii="Arial" w:hAnsi="Arial" w:cs="Arial"/>
        </w:rPr>
      </w:pPr>
    </w:p>
    <w:p w14:paraId="19C1BAF1" w14:textId="6E949BA8" w:rsidR="00EB46D0" w:rsidRPr="002953D7" w:rsidRDefault="00EB46D0" w:rsidP="002953D7">
      <w:pPr>
        <w:pStyle w:val="Prrafodelista"/>
        <w:numPr>
          <w:ilvl w:val="2"/>
          <w:numId w:val="2"/>
        </w:numPr>
        <w:tabs>
          <w:tab w:val="left" w:pos="3828"/>
        </w:tabs>
        <w:spacing w:after="0" w:line="240" w:lineRule="auto"/>
        <w:ind w:left="2268" w:firstLine="1213"/>
        <w:jc w:val="both"/>
        <w:rPr>
          <w:rFonts w:ascii="Arial" w:hAnsi="Arial" w:cs="Arial"/>
        </w:rPr>
      </w:pPr>
      <w:r w:rsidRPr="002953D7">
        <w:rPr>
          <w:rFonts w:ascii="Arial" w:hAnsi="Arial" w:cs="Arial"/>
        </w:rPr>
        <w:t>La</w:t>
      </w:r>
      <w:r w:rsidR="00841C25" w:rsidRPr="002953D7">
        <w:rPr>
          <w:rFonts w:ascii="Arial" w:hAnsi="Arial" w:cs="Arial"/>
        </w:rPr>
        <w:t>s</w:t>
      </w:r>
      <w:r w:rsidRPr="002953D7">
        <w:rPr>
          <w:rFonts w:ascii="Arial" w:hAnsi="Arial" w:cs="Arial"/>
        </w:rPr>
        <w:t xml:space="preserve"> Subgerencia</w:t>
      </w:r>
      <w:r w:rsidR="00841C25" w:rsidRPr="002953D7">
        <w:rPr>
          <w:rFonts w:ascii="Arial" w:hAnsi="Arial" w:cs="Arial"/>
        </w:rPr>
        <w:t>s</w:t>
      </w:r>
      <w:r w:rsidRPr="002953D7">
        <w:rPr>
          <w:rFonts w:ascii="Arial" w:hAnsi="Arial" w:cs="Arial"/>
        </w:rPr>
        <w:t xml:space="preserve"> General</w:t>
      </w:r>
      <w:r w:rsidR="00841C25" w:rsidRPr="002953D7">
        <w:rPr>
          <w:rFonts w:ascii="Arial" w:hAnsi="Arial" w:cs="Arial"/>
        </w:rPr>
        <w:t>es</w:t>
      </w:r>
      <w:r w:rsidRPr="002953D7">
        <w:rPr>
          <w:rFonts w:ascii="Arial" w:hAnsi="Arial" w:cs="Arial"/>
        </w:rPr>
        <w:t xml:space="preserve"> de Regulación Financiera</w:t>
      </w:r>
      <w:r w:rsidR="00841C25" w:rsidRPr="002953D7">
        <w:rPr>
          <w:rFonts w:ascii="Arial" w:hAnsi="Arial" w:cs="Arial"/>
        </w:rPr>
        <w:t>, de Medios de Pagos y de Operaciones</w:t>
      </w:r>
      <w:r w:rsidRPr="002953D7">
        <w:rPr>
          <w:rFonts w:ascii="Arial" w:hAnsi="Arial" w:cs="Arial"/>
        </w:rPr>
        <w:t xml:space="preserve"> y </w:t>
      </w:r>
      <w:r w:rsidR="005B3058">
        <w:rPr>
          <w:rFonts w:ascii="Arial" w:hAnsi="Arial" w:cs="Arial"/>
        </w:rPr>
        <w:t>la</w:t>
      </w:r>
      <w:r w:rsidRPr="002953D7">
        <w:rPr>
          <w:rFonts w:ascii="Arial" w:hAnsi="Arial" w:cs="Arial"/>
        </w:rPr>
        <w:t xml:space="preserve"> Asesoría Legal han tomado la intervención que les compete, por lo que la Gerencia General eleva </w:t>
      </w:r>
      <w:r w:rsidR="006660CA" w:rsidRPr="002953D7">
        <w:rPr>
          <w:rFonts w:ascii="Arial" w:hAnsi="Arial" w:cs="Arial"/>
        </w:rPr>
        <w:t>a consideración de la Presidencia</w:t>
      </w:r>
      <w:r w:rsidRPr="002953D7">
        <w:rPr>
          <w:rFonts w:ascii="Arial" w:hAnsi="Arial" w:cs="Arial"/>
        </w:rPr>
        <w:t xml:space="preserve"> este proyecto de resolución.</w:t>
      </w:r>
    </w:p>
    <w:p w14:paraId="7ADCC1CD" w14:textId="0203C1C0" w:rsidR="00EB46D0" w:rsidRPr="002953D7" w:rsidRDefault="00EB46D0" w:rsidP="00CF1949">
      <w:pPr>
        <w:spacing w:after="0" w:line="240" w:lineRule="auto"/>
        <w:jc w:val="both"/>
        <w:rPr>
          <w:rFonts w:ascii="Arial" w:hAnsi="Arial" w:cs="Arial"/>
        </w:rPr>
      </w:pPr>
    </w:p>
    <w:p w14:paraId="652C81FE" w14:textId="77777777" w:rsidR="00EB46D0" w:rsidRPr="002953D7" w:rsidRDefault="00EB46D0" w:rsidP="00CF1949">
      <w:pPr>
        <w:spacing w:after="0" w:line="240" w:lineRule="auto"/>
        <w:jc w:val="both"/>
        <w:rPr>
          <w:rFonts w:ascii="Arial" w:hAnsi="Arial" w:cs="Arial"/>
        </w:rPr>
      </w:pPr>
    </w:p>
    <w:p w14:paraId="10C6FDEB" w14:textId="77777777" w:rsidR="00E26D91" w:rsidRPr="002953D7" w:rsidRDefault="00E26D91" w:rsidP="00E26D91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  <w:r w:rsidRPr="002953D7">
        <w:rPr>
          <w:rFonts w:ascii="Arial" w:hAnsi="Arial" w:cs="Arial"/>
        </w:rPr>
        <w:t>Por lo expuesto,</w:t>
      </w:r>
    </w:p>
    <w:p w14:paraId="6FC743F8" w14:textId="77777777" w:rsidR="00E26D91" w:rsidRPr="002953D7" w:rsidRDefault="00E26D91" w:rsidP="00E26D91">
      <w:pPr>
        <w:autoSpaceDE w:val="0"/>
        <w:autoSpaceDN w:val="0"/>
        <w:spacing w:after="0" w:line="240" w:lineRule="auto"/>
        <w:ind w:left="57"/>
        <w:jc w:val="center"/>
        <w:rPr>
          <w:rFonts w:ascii="Arial" w:hAnsi="Arial" w:cs="Arial"/>
        </w:rPr>
      </w:pPr>
    </w:p>
    <w:p w14:paraId="0CA1DF2A" w14:textId="77777777" w:rsidR="00EB46D0" w:rsidRPr="002953D7" w:rsidRDefault="00EB46D0" w:rsidP="00EB46D0">
      <w:pPr>
        <w:autoSpaceDE w:val="0"/>
        <w:autoSpaceDN w:val="0"/>
        <w:spacing w:after="0" w:line="240" w:lineRule="auto"/>
        <w:ind w:left="57"/>
        <w:jc w:val="center"/>
        <w:rPr>
          <w:rFonts w:ascii="Arial" w:hAnsi="Arial" w:cs="Arial"/>
        </w:rPr>
      </w:pPr>
    </w:p>
    <w:p w14:paraId="38FAFDFD" w14:textId="2D9DB97D" w:rsidR="00EB46D0" w:rsidRPr="002953D7" w:rsidRDefault="00EB46D0" w:rsidP="00EB46D0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  <w:r w:rsidRPr="002953D7">
        <w:rPr>
          <w:rFonts w:ascii="Arial" w:hAnsi="Arial" w:cs="Arial"/>
        </w:rPr>
        <w:t xml:space="preserve">EL </w:t>
      </w:r>
      <w:r w:rsidR="006660CA" w:rsidRPr="002953D7">
        <w:rPr>
          <w:rFonts w:ascii="Arial" w:hAnsi="Arial" w:cs="Arial"/>
        </w:rPr>
        <w:t>PRESIDENTE</w:t>
      </w:r>
      <w:r w:rsidRPr="002953D7">
        <w:rPr>
          <w:rFonts w:ascii="Arial" w:hAnsi="Arial" w:cs="Arial"/>
        </w:rPr>
        <w:t xml:space="preserve"> DEL BANCO CENTRAL DE LA REPÚBLICA ARGENTINA</w:t>
      </w:r>
    </w:p>
    <w:p w14:paraId="16E1B8DE" w14:textId="484BA5DD" w:rsidR="006660CA" w:rsidRPr="002953D7" w:rsidRDefault="006660CA" w:rsidP="00EB46D0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</w:p>
    <w:p w14:paraId="1926F87D" w14:textId="432B169C" w:rsidR="006660CA" w:rsidRPr="002953D7" w:rsidRDefault="006660CA" w:rsidP="00EB46D0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  <w:r w:rsidRPr="002953D7">
        <w:rPr>
          <w:rFonts w:ascii="Arial" w:hAnsi="Arial" w:cs="Arial"/>
        </w:rPr>
        <w:lastRenderedPageBreak/>
        <w:t>EN USO DE LAS FACULTADES DELEGADAS POR EL DIRECTORIO</w:t>
      </w:r>
    </w:p>
    <w:p w14:paraId="0FEEA170" w14:textId="77777777" w:rsidR="00EB46D0" w:rsidRPr="002953D7" w:rsidRDefault="00EB46D0" w:rsidP="00EB46D0">
      <w:pPr>
        <w:autoSpaceDE w:val="0"/>
        <w:autoSpaceDN w:val="0"/>
        <w:spacing w:after="0" w:line="240" w:lineRule="auto"/>
        <w:ind w:firstLine="1440"/>
        <w:jc w:val="center"/>
        <w:rPr>
          <w:rFonts w:ascii="Arial" w:hAnsi="Arial" w:cs="Arial"/>
        </w:rPr>
      </w:pPr>
    </w:p>
    <w:p w14:paraId="50B406F3" w14:textId="77777777" w:rsidR="00EB46D0" w:rsidRPr="002953D7" w:rsidRDefault="00EB46D0" w:rsidP="00EB46D0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  <w:r w:rsidRPr="002953D7">
        <w:rPr>
          <w:rFonts w:ascii="Arial" w:hAnsi="Arial" w:cs="Arial"/>
        </w:rPr>
        <w:t>R E S U E L V E:</w:t>
      </w:r>
    </w:p>
    <w:p w14:paraId="257B7A23" w14:textId="77777777" w:rsidR="00EB46D0" w:rsidRPr="002953D7" w:rsidRDefault="00EB46D0" w:rsidP="00EB46D0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</w:p>
    <w:p w14:paraId="0D094CBC" w14:textId="77777777" w:rsidR="00EB46D0" w:rsidRPr="002953D7" w:rsidRDefault="00EB46D0" w:rsidP="00EB46D0">
      <w:pPr>
        <w:autoSpaceDE w:val="0"/>
        <w:autoSpaceDN w:val="0"/>
        <w:spacing w:after="0" w:line="240" w:lineRule="auto"/>
        <w:jc w:val="center"/>
        <w:rPr>
          <w:rFonts w:ascii="Arial" w:hAnsi="Arial" w:cs="Arial"/>
        </w:rPr>
      </w:pPr>
    </w:p>
    <w:p w14:paraId="38D18EBB" w14:textId="1FDDDD51" w:rsidR="00EB46D0" w:rsidRPr="002953D7" w:rsidRDefault="00EB46D0" w:rsidP="00EB46D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 xml:space="preserve">Disponer a partir del 20 de marzo inclusive hasta el 31 de marzo de 2020 inclusive lo siguiente: </w:t>
      </w:r>
    </w:p>
    <w:p w14:paraId="5A5D6BE1" w14:textId="77777777" w:rsidR="00EB46D0" w:rsidRPr="002953D7" w:rsidRDefault="00EB46D0" w:rsidP="00EB46D0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lang w:val="es-ES" w:eastAsia="es-ES"/>
        </w:rPr>
      </w:pPr>
    </w:p>
    <w:p w14:paraId="4D008FAC" w14:textId="77777777" w:rsidR="00EB46D0" w:rsidRPr="002953D7" w:rsidRDefault="00EB46D0" w:rsidP="00EB46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Las entidades financieras y cambiarias no podrán abrir sus sucursales para atención al público.</w:t>
      </w:r>
    </w:p>
    <w:p w14:paraId="299499C5" w14:textId="77777777" w:rsidR="00EB46D0" w:rsidRPr="002953D7" w:rsidRDefault="00EB46D0" w:rsidP="00EB46D0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lang w:val="es-ES" w:eastAsia="es-ES"/>
        </w:rPr>
      </w:pPr>
    </w:p>
    <w:p w14:paraId="44DBDDB4" w14:textId="77777777" w:rsidR="00EB46D0" w:rsidRPr="002953D7" w:rsidRDefault="00EB46D0" w:rsidP="00EB46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Durante</w:t>
      </w:r>
      <w:r w:rsidRPr="002953D7">
        <w:rPr>
          <w:rFonts w:ascii="Arial" w:eastAsia="Times New Roman" w:hAnsi="Arial" w:cs="Arial"/>
          <w:lang w:eastAsia="es-ES"/>
        </w:rPr>
        <w:t xml:space="preserve"> dicho periodo, las entidades financieras deberán:</w:t>
      </w:r>
    </w:p>
    <w:p w14:paraId="41D512A4" w14:textId="77777777" w:rsidR="00EB46D0" w:rsidRPr="002953D7" w:rsidRDefault="00EB46D0" w:rsidP="00EB46D0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es-ES"/>
        </w:rPr>
      </w:pPr>
    </w:p>
    <w:p w14:paraId="2638E5A9" w14:textId="04DFB872" w:rsidR="00EB46D0" w:rsidRPr="002953D7" w:rsidRDefault="00EB46D0" w:rsidP="00EB46D0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Helvetica" w:hAnsi="Helvetica" w:cs="Helvetica"/>
          <w:lang w:eastAsia="es-AR"/>
        </w:rPr>
      </w:pPr>
      <w:r w:rsidRPr="002953D7">
        <w:rPr>
          <w:rFonts w:ascii="Arial" w:eastAsia="Times New Roman" w:hAnsi="Arial" w:cs="Arial"/>
          <w:lang w:eastAsia="es-ES"/>
        </w:rPr>
        <w:t xml:space="preserve">Continuar prestando los servicios que usualmente prestan en forma remota, como ser: constitución de plazos fijos, otorgamiento de </w:t>
      </w:r>
      <w:r w:rsidR="000716A8" w:rsidRPr="002953D7">
        <w:rPr>
          <w:rFonts w:ascii="Arial" w:eastAsia="Times New Roman" w:hAnsi="Arial" w:cs="Arial"/>
          <w:lang w:eastAsia="es-ES"/>
        </w:rPr>
        <w:t>financiaciones</w:t>
      </w:r>
      <w:r w:rsidR="00B11959" w:rsidRPr="002953D7">
        <w:rPr>
          <w:rFonts w:ascii="Arial" w:eastAsia="Times New Roman" w:hAnsi="Arial" w:cs="Arial"/>
          <w:lang w:eastAsia="es-ES"/>
        </w:rPr>
        <w:t xml:space="preserve"> y</w:t>
      </w:r>
      <w:r w:rsidR="002953D7">
        <w:rPr>
          <w:rFonts w:ascii="Arial" w:eastAsia="Times New Roman" w:hAnsi="Arial" w:cs="Arial"/>
          <w:lang w:eastAsia="es-ES"/>
        </w:rPr>
        <w:t xml:space="preserve"> </w:t>
      </w:r>
      <w:r w:rsidR="00B11959" w:rsidRPr="002953D7">
        <w:rPr>
          <w:rFonts w:ascii="Helvetica" w:hAnsi="Helvetica" w:cs="Helvetica"/>
          <w:lang w:eastAsia="es-AR"/>
        </w:rPr>
        <w:t xml:space="preserve">los servicios relacionados con </w:t>
      </w:r>
      <w:r w:rsidR="00215D03" w:rsidRPr="002953D7">
        <w:rPr>
          <w:rFonts w:ascii="Helvetica" w:hAnsi="Helvetica" w:cs="Helvetica"/>
          <w:lang w:eastAsia="es-AR"/>
        </w:rPr>
        <w:t>el</w:t>
      </w:r>
      <w:r w:rsidR="00B11959" w:rsidRPr="002953D7">
        <w:rPr>
          <w:rFonts w:ascii="Helvetica" w:hAnsi="Helvetica" w:cs="Helvetica"/>
          <w:lang w:eastAsia="es-AR"/>
        </w:rPr>
        <w:t xml:space="preserve"> sistema de pago.</w:t>
      </w:r>
    </w:p>
    <w:p w14:paraId="04B51DB9" w14:textId="4B5FCED6" w:rsidR="00B11959" w:rsidRPr="002953D7" w:rsidRDefault="00B11959" w:rsidP="00B11959">
      <w:pPr>
        <w:spacing w:after="0" w:line="240" w:lineRule="auto"/>
        <w:jc w:val="both"/>
        <w:rPr>
          <w:rFonts w:ascii="Helvetica" w:hAnsi="Helvetica" w:cs="Helvetica"/>
          <w:lang w:eastAsia="es-AR"/>
        </w:rPr>
      </w:pPr>
    </w:p>
    <w:p w14:paraId="7FDDC6CB" w14:textId="7B85FB73" w:rsidR="00EB46D0" w:rsidRPr="002953D7" w:rsidRDefault="006660CA" w:rsidP="00EB46D0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953D7">
        <w:rPr>
          <w:rFonts w:ascii="Arial" w:eastAsia="Times New Roman" w:hAnsi="Arial" w:cs="Arial"/>
          <w:lang w:eastAsia="es-ES"/>
        </w:rPr>
        <w:t>Adoptar</w:t>
      </w:r>
      <w:r w:rsidR="00EB46D0" w:rsidRPr="002953D7">
        <w:rPr>
          <w:rFonts w:ascii="Arial" w:eastAsia="Times New Roman" w:hAnsi="Arial" w:cs="Arial"/>
          <w:lang w:eastAsia="es-ES"/>
        </w:rPr>
        <w:t xml:space="preserve"> las medidas necesarias, incluyendo los recursos humanos, para garantizar la suficiente provisión de fondos en cajeros automáticos y la continuidad de la operatoria relacionada con la extracción de efectivo en puntos de extracción extrabancarios. </w:t>
      </w:r>
      <w:r w:rsidR="00256DFB" w:rsidRPr="002953D7">
        <w:rPr>
          <w:rFonts w:ascii="Arial" w:hAnsi="Arial" w:cs="Arial"/>
          <w:color w:val="000000"/>
        </w:rPr>
        <w:t>El BCRA garantizará la provisión de efectivo para este fin.</w:t>
      </w:r>
    </w:p>
    <w:p w14:paraId="7A2068A2" w14:textId="77777777" w:rsidR="00EB46D0" w:rsidRPr="002953D7" w:rsidRDefault="00EB46D0" w:rsidP="00EB46D0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s-ES"/>
        </w:rPr>
      </w:pPr>
    </w:p>
    <w:p w14:paraId="485AF7AD" w14:textId="69910FD3" w:rsidR="00EB46D0" w:rsidRPr="002953D7" w:rsidRDefault="00EB46D0" w:rsidP="00EB46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 xml:space="preserve">Los vencimientos de </w:t>
      </w:r>
      <w:r w:rsidR="000716A8" w:rsidRPr="002953D7">
        <w:rPr>
          <w:rFonts w:ascii="Arial" w:eastAsia="Times New Roman" w:hAnsi="Arial" w:cs="Arial"/>
          <w:lang w:val="es-ES" w:eastAsia="es-ES"/>
        </w:rPr>
        <w:t>financiaciones</w:t>
      </w:r>
      <w:r w:rsidRPr="002953D7">
        <w:rPr>
          <w:rFonts w:ascii="Arial" w:eastAsia="Times New Roman" w:hAnsi="Arial" w:cs="Arial"/>
          <w:lang w:val="es-ES" w:eastAsia="es-ES"/>
        </w:rPr>
        <w:t xml:space="preserve"> de entidades financieras que se registren entre el 20 de marzo inclusive hasta el 31 de marzo de 2020 inclusive, pasar</w:t>
      </w:r>
      <w:r w:rsidR="00256DFB" w:rsidRPr="002953D7">
        <w:rPr>
          <w:rFonts w:ascii="Arial" w:eastAsia="Times New Roman" w:hAnsi="Arial" w:cs="Arial"/>
          <w:lang w:val="es-ES" w:eastAsia="es-ES"/>
        </w:rPr>
        <w:t>á</w:t>
      </w:r>
      <w:r w:rsidRPr="002953D7">
        <w:rPr>
          <w:rFonts w:ascii="Arial" w:eastAsia="Times New Roman" w:hAnsi="Arial" w:cs="Arial"/>
          <w:lang w:val="es-ES" w:eastAsia="es-ES"/>
        </w:rPr>
        <w:t>n al 1 de abril de 2020.</w:t>
      </w:r>
    </w:p>
    <w:p w14:paraId="64DC862E" w14:textId="77777777" w:rsidR="00EB46D0" w:rsidRPr="002953D7" w:rsidRDefault="00EB46D0" w:rsidP="00EB46D0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lang w:val="es-ES" w:eastAsia="es-ES"/>
        </w:rPr>
      </w:pPr>
    </w:p>
    <w:p w14:paraId="418A5689" w14:textId="4BC74894" w:rsidR="00B11959" w:rsidRPr="002953D7" w:rsidRDefault="00B11959" w:rsidP="000B4CA2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hAnsi="Arial" w:cs="Arial"/>
          <w:color w:val="000000"/>
        </w:rPr>
        <w:t>Entre el 20 de marzo y el 31 de marzo de 2020 inclusive no habrá compensación de electrónica de cheques, por lo que las sesiones de compensación se reanudarán el 1 de abril de 2020. Este lapso de días no computará para el vencimiento de plazo de 30 días para la presentación de los mismos.</w:t>
      </w:r>
    </w:p>
    <w:p w14:paraId="5D862180" w14:textId="77777777" w:rsidR="00EB46D0" w:rsidRPr="002953D7" w:rsidRDefault="00EB46D0" w:rsidP="00EB46D0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lang w:eastAsia="es-ES"/>
        </w:rPr>
      </w:pPr>
    </w:p>
    <w:p w14:paraId="7AC141CD" w14:textId="5AC2E49C" w:rsidR="006660CA" w:rsidRPr="002953D7" w:rsidRDefault="00EB46D0" w:rsidP="00EB46D0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Las entidades financieras y cambiarias podrán operar entre ellas y con sus clientes en el mercado cambiario en forma remota</w:t>
      </w:r>
      <w:r w:rsidR="006660CA" w:rsidRPr="002953D7">
        <w:rPr>
          <w:rFonts w:ascii="Arial" w:eastAsia="Times New Roman" w:hAnsi="Arial" w:cs="Arial"/>
          <w:lang w:val="es-ES" w:eastAsia="es-ES"/>
        </w:rPr>
        <w:t>.</w:t>
      </w:r>
    </w:p>
    <w:p w14:paraId="63063D19" w14:textId="77777777" w:rsidR="006660CA" w:rsidRPr="002953D7" w:rsidRDefault="006660CA" w:rsidP="006660CA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3C0B26E9" w14:textId="1EFB87F8" w:rsidR="006660CA" w:rsidRPr="002953D7" w:rsidRDefault="006660CA" w:rsidP="006660CA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El BCRA garantizará la operatoria a través del SIOPEL de las operaciones cambiarias mayorista</w:t>
      </w:r>
      <w:r w:rsidR="00AB1075" w:rsidRPr="002953D7">
        <w:rPr>
          <w:rFonts w:ascii="Arial" w:eastAsia="Times New Roman" w:hAnsi="Arial" w:cs="Arial"/>
          <w:lang w:val="es-ES" w:eastAsia="es-ES"/>
        </w:rPr>
        <w:t>s</w:t>
      </w:r>
      <w:r w:rsidRPr="002953D7">
        <w:rPr>
          <w:rFonts w:ascii="Arial" w:eastAsia="Times New Roman" w:hAnsi="Arial" w:cs="Arial"/>
          <w:lang w:val="es-ES" w:eastAsia="es-ES"/>
        </w:rPr>
        <w:t xml:space="preserve"> y de las licitaciones de Letras de Liquidez de las fechas </w:t>
      </w:r>
      <w:r w:rsidR="00AB1075" w:rsidRPr="002953D7">
        <w:rPr>
          <w:rFonts w:ascii="Arial" w:eastAsia="Times New Roman" w:hAnsi="Arial" w:cs="Arial"/>
          <w:lang w:val="es-ES" w:eastAsia="es-ES"/>
        </w:rPr>
        <w:t>m</w:t>
      </w:r>
      <w:r w:rsidRPr="002953D7">
        <w:rPr>
          <w:rFonts w:ascii="Arial" w:eastAsia="Times New Roman" w:hAnsi="Arial" w:cs="Arial"/>
          <w:lang w:val="es-ES" w:eastAsia="es-ES"/>
        </w:rPr>
        <w:t xml:space="preserve">iércoles 25 y </w:t>
      </w:r>
      <w:r w:rsidR="00AB1075" w:rsidRPr="002953D7">
        <w:rPr>
          <w:rFonts w:ascii="Arial" w:eastAsia="Times New Roman" w:hAnsi="Arial" w:cs="Arial"/>
          <w:lang w:val="es-ES" w:eastAsia="es-ES"/>
        </w:rPr>
        <w:t>j</w:t>
      </w:r>
      <w:r w:rsidRPr="002953D7">
        <w:rPr>
          <w:rFonts w:ascii="Arial" w:eastAsia="Times New Roman" w:hAnsi="Arial" w:cs="Arial"/>
          <w:lang w:val="es-ES" w:eastAsia="es-ES"/>
        </w:rPr>
        <w:t>ueves 26 del mes en curso.</w:t>
      </w:r>
    </w:p>
    <w:p w14:paraId="342017A5" w14:textId="77777777" w:rsidR="009D0DCC" w:rsidRPr="002953D7" w:rsidRDefault="009D0DCC" w:rsidP="009D0DCC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207A455E" w14:textId="11D0A25A" w:rsidR="00B11959" w:rsidRPr="002953D7" w:rsidRDefault="00B11959" w:rsidP="00B11959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Deberán mantenerse operativas las Cámaras Electrónicas de Compensación, el Medio Electrónico de Pagos, las redes de cajeros automáticos y de transferencia electrónica de fondos, las administradoras de tarjetas de crédito y débito, los adquirentes y procesadores de medios de pago electrónicos, los proveedores de servicios de pago, así como sus prestadores conexos y toda otra infraestructura de mercado necesaria para la normal prestación de los servicios de las entidades financieras y de los sistemas de pago.</w:t>
      </w:r>
    </w:p>
    <w:p w14:paraId="3CE5B237" w14:textId="77777777" w:rsidR="00B11959" w:rsidRPr="002953D7" w:rsidRDefault="00B11959" w:rsidP="00B11959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1D6D7C13" w14:textId="05C86028" w:rsidR="00215D03" w:rsidRPr="002953D7" w:rsidRDefault="00215D03" w:rsidP="00215D0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2953D7">
        <w:rPr>
          <w:rFonts w:ascii="Arial" w:eastAsia="Times New Roman" w:hAnsi="Arial" w:cs="Arial"/>
          <w:lang w:val="es-ES" w:eastAsia="es-ES"/>
        </w:rPr>
        <w:t>Se admitirá la operatoria en forma remota de las bolsas de valores y mercados de capitales autorizados por la CNV, la Caja de Valores y los agentes del mercado de capitales registrados ante la CNV.</w:t>
      </w:r>
    </w:p>
    <w:p w14:paraId="0BF12359" w14:textId="418281E3" w:rsidR="00B11959" w:rsidRPr="002953D7" w:rsidRDefault="00B11959" w:rsidP="00215D03">
      <w:pPr>
        <w:pStyle w:val="Prrafodelista"/>
        <w:spacing w:after="0" w:line="240" w:lineRule="auto"/>
        <w:ind w:left="1080"/>
        <w:contextualSpacing w:val="0"/>
        <w:jc w:val="both"/>
        <w:rPr>
          <w:rFonts w:ascii="Arial" w:eastAsia="Times New Roman" w:hAnsi="Arial" w:cs="Arial"/>
          <w:lang w:val="es-ES" w:eastAsia="es-ES"/>
        </w:rPr>
      </w:pPr>
    </w:p>
    <w:sectPr w:rsidR="00B11959" w:rsidRPr="002953D7" w:rsidSect="005758E2">
      <w:headerReference w:type="default" r:id="rId8"/>
      <w:footerReference w:type="default" r:id="rId9"/>
      <w:pgSz w:w="12240" w:h="15840"/>
      <w:pgMar w:top="1418" w:right="1134" w:bottom="1418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9A695" w14:textId="77777777" w:rsidR="009A5423" w:rsidRDefault="009A5423" w:rsidP="006A227C">
      <w:pPr>
        <w:spacing w:after="0" w:line="240" w:lineRule="auto"/>
      </w:pPr>
      <w:r>
        <w:separator/>
      </w:r>
    </w:p>
  </w:endnote>
  <w:endnote w:type="continuationSeparator" w:id="0">
    <w:p w14:paraId="20DF291A" w14:textId="77777777" w:rsidR="009A5423" w:rsidRDefault="009A5423" w:rsidP="006A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96"/>
      <w:gridCol w:w="1000"/>
    </w:tblGrid>
    <w:tr w:rsidR="005B4BDD" w:rsidRPr="00B55516" w14:paraId="2A1B5692" w14:textId="77777777" w:rsidTr="00B55516">
      <w:trPr>
        <w:trHeight w:val="281"/>
      </w:trPr>
      <w:tc>
        <w:tcPr>
          <w:tcW w:w="4500" w:type="pct"/>
          <w:tcBorders>
            <w:top w:val="single" w:sz="4" w:space="0" w:color="000000"/>
          </w:tcBorders>
        </w:tcPr>
        <w:p w14:paraId="633318A9" w14:textId="77777777" w:rsidR="005B4BDD" w:rsidRPr="00B55516" w:rsidRDefault="005B4BDD" w:rsidP="005758E2">
          <w:pPr>
            <w:pStyle w:val="Piedepgina"/>
            <w:jc w:val="center"/>
            <w:rPr>
              <w:sz w:val="20"/>
              <w:szCs w:val="20"/>
            </w:rPr>
          </w:pPr>
          <w:r w:rsidRPr="00B55516">
            <w:rPr>
              <w:sz w:val="20"/>
              <w:szCs w:val="20"/>
            </w:rPr>
            <w:t>Banco Central de la República Argentina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244061"/>
        </w:tcPr>
        <w:p w14:paraId="3A45FD83" w14:textId="77777777" w:rsidR="005B4BDD" w:rsidRPr="00B55516" w:rsidRDefault="005B4BDD">
          <w:pPr>
            <w:pStyle w:val="Encabezado"/>
            <w:rPr>
              <w:color w:val="FFFFFF"/>
            </w:rPr>
          </w:pPr>
          <w:r w:rsidRPr="00B55516">
            <w:fldChar w:fldCharType="begin"/>
          </w:r>
          <w:r w:rsidRPr="00B55516">
            <w:instrText>PAGE   \* MERGEFORMAT</w:instrText>
          </w:r>
          <w:r w:rsidRPr="00B55516">
            <w:fldChar w:fldCharType="separate"/>
          </w:r>
          <w:r w:rsidR="00AC69D3" w:rsidRPr="00AC69D3">
            <w:rPr>
              <w:noProof/>
              <w:color w:val="FFFFFF"/>
              <w:lang w:val="es-ES"/>
            </w:rPr>
            <w:t>1</w:t>
          </w:r>
          <w:r w:rsidRPr="00B55516">
            <w:rPr>
              <w:color w:val="FFFFFF"/>
            </w:rPr>
            <w:fldChar w:fldCharType="end"/>
          </w:r>
        </w:p>
      </w:tc>
    </w:tr>
  </w:tbl>
  <w:p w14:paraId="75D4D98E" w14:textId="77777777" w:rsidR="005B4BDD" w:rsidRDefault="005B4B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3E7AA" w14:textId="77777777" w:rsidR="009A5423" w:rsidRDefault="009A5423" w:rsidP="006A227C">
      <w:pPr>
        <w:spacing w:after="0" w:line="240" w:lineRule="auto"/>
      </w:pPr>
      <w:r>
        <w:separator/>
      </w:r>
    </w:p>
  </w:footnote>
  <w:footnote w:type="continuationSeparator" w:id="0">
    <w:p w14:paraId="0C845086" w14:textId="77777777" w:rsidR="009A5423" w:rsidRDefault="009A5423" w:rsidP="006A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F4A4D" w14:textId="77777777" w:rsidR="005B4BDD" w:rsidRPr="009C3A46" w:rsidRDefault="005B4BDD" w:rsidP="005C2BE6">
    <w:pPr>
      <w:pStyle w:val="Encabezado"/>
      <w:tabs>
        <w:tab w:val="clear" w:pos="8838"/>
        <w:tab w:val="right" w:pos="9923"/>
      </w:tabs>
      <w:rPr>
        <w:rFonts w:cs="Calibri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509DEB3D" wp14:editId="55567427">
          <wp:simplePos x="0" y="0"/>
          <wp:positionH relativeFrom="column">
            <wp:posOffset>5783580</wp:posOffset>
          </wp:positionH>
          <wp:positionV relativeFrom="paragraph">
            <wp:posOffset>-108585</wp:posOffset>
          </wp:positionV>
          <wp:extent cx="1271905" cy="260032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071"/>
                  <a:stretch>
                    <a:fillRect/>
                  </a:stretch>
                </pic:blipFill>
                <pic:spPr bwMode="auto">
                  <a:xfrm>
                    <a:off x="0" y="0"/>
                    <a:ext cx="1271905" cy="260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14"/>
        <w:szCs w:val="14"/>
      </w:rPr>
      <w:tab/>
    </w:r>
    <w:r>
      <w:rPr>
        <w:color w:val="000000"/>
        <w:sz w:val="14"/>
        <w:szCs w:val="14"/>
      </w:rPr>
      <w:tab/>
    </w:r>
    <w:r w:rsidRPr="009C3A46">
      <w:rPr>
        <w:rFonts w:cs="Calibri"/>
        <w:color w:val="111111"/>
        <w:sz w:val="16"/>
        <w:szCs w:val="16"/>
      </w:rPr>
      <w:t>“2020 - AÑO DEL GENERAL MANUEL BELGRANO”</w:t>
    </w:r>
  </w:p>
  <w:p w14:paraId="4C0245D0" w14:textId="77777777" w:rsidR="005B4BDD" w:rsidRDefault="002D0F48" w:rsidP="002D0F48">
    <w:pPr>
      <w:pStyle w:val="Encabezado"/>
      <w:tabs>
        <w:tab w:val="clear" w:pos="4419"/>
        <w:tab w:val="clear" w:pos="8838"/>
        <w:tab w:val="left" w:pos="7181"/>
      </w:tabs>
      <w:rPr>
        <w:sz w:val="16"/>
        <w:szCs w:val="16"/>
      </w:rPr>
    </w:pPr>
    <w:r>
      <w:rPr>
        <w:sz w:val="16"/>
        <w:szCs w:val="16"/>
      </w:rPr>
      <w:tab/>
    </w:r>
  </w:p>
  <w:p w14:paraId="0E3D0E3D" w14:textId="77777777" w:rsidR="005B4BDD" w:rsidRPr="005758E2" w:rsidRDefault="005B4BDD" w:rsidP="005758E2">
    <w:pPr>
      <w:pStyle w:val="Encabezado"/>
      <w:tabs>
        <w:tab w:val="clear" w:pos="8838"/>
        <w:tab w:val="right" w:pos="992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2E9"/>
    <w:multiLevelType w:val="multilevel"/>
    <w:tmpl w:val="F45054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Arial" w:eastAsia="Times New Roman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Arial" w:eastAsia="Times New Roman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ascii="Arial" w:eastAsia="Times New Roman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1D7F58E6"/>
    <w:multiLevelType w:val="hybridMultilevel"/>
    <w:tmpl w:val="3B40794C"/>
    <w:lvl w:ilvl="0" w:tplc="F63264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5050A"/>
    <w:multiLevelType w:val="multilevel"/>
    <w:tmpl w:val="C2B88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isLgl/>
      <w:lvlText w:val="%1.%2."/>
      <w:lvlJc w:val="left"/>
      <w:pPr>
        <w:ind w:left="3293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8092" w:hanging="720"/>
      </w:pPr>
      <w:rPr>
        <w:rFonts w:ascii="Arial" w:eastAsia="Calibri" w:hAnsi="Arial" w:cs="Arial"/>
      </w:rPr>
    </w:lvl>
    <w:lvl w:ilvl="3">
      <w:start w:val="1"/>
      <w:numFmt w:val="decimal"/>
      <w:isLgl/>
      <w:lvlText w:val="%1.%2.%3.%4."/>
      <w:lvlJc w:val="left"/>
      <w:pPr>
        <w:ind w:left="36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3" w:hanging="1800"/>
      </w:pPr>
      <w:rPr>
        <w:rFonts w:hint="default"/>
      </w:rPr>
    </w:lvl>
  </w:abstractNum>
  <w:abstractNum w:abstractNumId="3" w15:restartNumberingAfterBreak="0">
    <w:nsid w:val="391222D2"/>
    <w:multiLevelType w:val="multilevel"/>
    <w:tmpl w:val="EA7E69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2"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4" w15:restartNumberingAfterBreak="0">
    <w:nsid w:val="45127A88"/>
    <w:multiLevelType w:val="multilevel"/>
    <w:tmpl w:val="27962DF8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ascii="Arial" w:eastAsia="Times New Roman" w:hAnsi="Arial" w:cs="Arial" w:hint="default"/>
      </w:rPr>
    </w:lvl>
  </w:abstractNum>
  <w:abstractNum w:abstractNumId="5" w15:restartNumberingAfterBreak="0">
    <w:nsid w:val="61BE0BA4"/>
    <w:multiLevelType w:val="hybridMultilevel"/>
    <w:tmpl w:val="CEA41566"/>
    <w:lvl w:ilvl="0" w:tplc="1270B7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91"/>
    <w:rsid w:val="00000873"/>
    <w:rsid w:val="00004205"/>
    <w:rsid w:val="00004C56"/>
    <w:rsid w:val="000162D3"/>
    <w:rsid w:val="00024A44"/>
    <w:rsid w:val="000313BC"/>
    <w:rsid w:val="00037AB0"/>
    <w:rsid w:val="000432AE"/>
    <w:rsid w:val="00043AD4"/>
    <w:rsid w:val="00047304"/>
    <w:rsid w:val="00051820"/>
    <w:rsid w:val="00066143"/>
    <w:rsid w:val="0007022B"/>
    <w:rsid w:val="000716A8"/>
    <w:rsid w:val="00073AD1"/>
    <w:rsid w:val="000749E7"/>
    <w:rsid w:val="0008532F"/>
    <w:rsid w:val="000862D2"/>
    <w:rsid w:val="00090702"/>
    <w:rsid w:val="00093B6A"/>
    <w:rsid w:val="000A0433"/>
    <w:rsid w:val="000A5749"/>
    <w:rsid w:val="000B08F3"/>
    <w:rsid w:val="000B3534"/>
    <w:rsid w:val="000B6D5A"/>
    <w:rsid w:val="000C4AF9"/>
    <w:rsid w:val="000C6534"/>
    <w:rsid w:val="000C7F7B"/>
    <w:rsid w:val="000D00C4"/>
    <w:rsid w:val="000D0869"/>
    <w:rsid w:val="000E1530"/>
    <w:rsid w:val="000E2271"/>
    <w:rsid w:val="000E5EA9"/>
    <w:rsid w:val="000E74AC"/>
    <w:rsid w:val="000F5708"/>
    <w:rsid w:val="000F6ED0"/>
    <w:rsid w:val="00105192"/>
    <w:rsid w:val="00107E21"/>
    <w:rsid w:val="00111EBA"/>
    <w:rsid w:val="001159B3"/>
    <w:rsid w:val="00116DC6"/>
    <w:rsid w:val="00121CCD"/>
    <w:rsid w:val="00122170"/>
    <w:rsid w:val="00124040"/>
    <w:rsid w:val="0012752A"/>
    <w:rsid w:val="00140E31"/>
    <w:rsid w:val="00161361"/>
    <w:rsid w:val="001720D0"/>
    <w:rsid w:val="0017303F"/>
    <w:rsid w:val="00182D2C"/>
    <w:rsid w:val="001847CC"/>
    <w:rsid w:val="00192201"/>
    <w:rsid w:val="00192FE1"/>
    <w:rsid w:val="001957C4"/>
    <w:rsid w:val="001A185B"/>
    <w:rsid w:val="001A2D2F"/>
    <w:rsid w:val="001A7C5B"/>
    <w:rsid w:val="001B0C21"/>
    <w:rsid w:val="001B3092"/>
    <w:rsid w:val="001D020D"/>
    <w:rsid w:val="001D058C"/>
    <w:rsid w:val="001D694B"/>
    <w:rsid w:val="001E4C49"/>
    <w:rsid w:val="001E5A8A"/>
    <w:rsid w:val="001E604D"/>
    <w:rsid w:val="001F0CFA"/>
    <w:rsid w:val="001F259E"/>
    <w:rsid w:val="001F68AF"/>
    <w:rsid w:val="001F76A8"/>
    <w:rsid w:val="001F7D32"/>
    <w:rsid w:val="001F7D42"/>
    <w:rsid w:val="00203681"/>
    <w:rsid w:val="0020752E"/>
    <w:rsid w:val="0021199C"/>
    <w:rsid w:val="002135B4"/>
    <w:rsid w:val="00215D03"/>
    <w:rsid w:val="00217A52"/>
    <w:rsid w:val="00220BF9"/>
    <w:rsid w:val="00221F4B"/>
    <w:rsid w:val="0022604F"/>
    <w:rsid w:val="0022622F"/>
    <w:rsid w:val="00241162"/>
    <w:rsid w:val="002515B0"/>
    <w:rsid w:val="00251EF3"/>
    <w:rsid w:val="00252464"/>
    <w:rsid w:val="0025351B"/>
    <w:rsid w:val="00256DFB"/>
    <w:rsid w:val="00263DCA"/>
    <w:rsid w:val="002647B1"/>
    <w:rsid w:val="00273875"/>
    <w:rsid w:val="00275C3F"/>
    <w:rsid w:val="00290801"/>
    <w:rsid w:val="0029311B"/>
    <w:rsid w:val="002953D7"/>
    <w:rsid w:val="002A3989"/>
    <w:rsid w:val="002A7252"/>
    <w:rsid w:val="002B21F5"/>
    <w:rsid w:val="002B3925"/>
    <w:rsid w:val="002B61F5"/>
    <w:rsid w:val="002B750C"/>
    <w:rsid w:val="002C0006"/>
    <w:rsid w:val="002D0F48"/>
    <w:rsid w:val="002D476F"/>
    <w:rsid w:val="002E02ED"/>
    <w:rsid w:val="002E2BCE"/>
    <w:rsid w:val="002E3D06"/>
    <w:rsid w:val="002E6547"/>
    <w:rsid w:val="002E74A6"/>
    <w:rsid w:val="002F2D42"/>
    <w:rsid w:val="002F7E13"/>
    <w:rsid w:val="00301E5B"/>
    <w:rsid w:val="003303FA"/>
    <w:rsid w:val="00334D07"/>
    <w:rsid w:val="003372F4"/>
    <w:rsid w:val="003415C3"/>
    <w:rsid w:val="0034688C"/>
    <w:rsid w:val="00357701"/>
    <w:rsid w:val="003600F9"/>
    <w:rsid w:val="003616A6"/>
    <w:rsid w:val="00377311"/>
    <w:rsid w:val="00377CF5"/>
    <w:rsid w:val="00383AE2"/>
    <w:rsid w:val="00384AEF"/>
    <w:rsid w:val="00396FC2"/>
    <w:rsid w:val="0039768B"/>
    <w:rsid w:val="003A2E5F"/>
    <w:rsid w:val="003A33A5"/>
    <w:rsid w:val="003A3B34"/>
    <w:rsid w:val="003A5157"/>
    <w:rsid w:val="003A69C9"/>
    <w:rsid w:val="003B2740"/>
    <w:rsid w:val="003B37E9"/>
    <w:rsid w:val="003B450C"/>
    <w:rsid w:val="003C1A61"/>
    <w:rsid w:val="003C27B0"/>
    <w:rsid w:val="003C2FE3"/>
    <w:rsid w:val="003C719E"/>
    <w:rsid w:val="003D3F8C"/>
    <w:rsid w:val="003D5036"/>
    <w:rsid w:val="003D79A7"/>
    <w:rsid w:val="003E13A5"/>
    <w:rsid w:val="003E19EB"/>
    <w:rsid w:val="003E3CFD"/>
    <w:rsid w:val="003E4ED6"/>
    <w:rsid w:val="003F393E"/>
    <w:rsid w:val="003F687E"/>
    <w:rsid w:val="004043AC"/>
    <w:rsid w:val="0040464B"/>
    <w:rsid w:val="0040595E"/>
    <w:rsid w:val="00405EDB"/>
    <w:rsid w:val="0041020B"/>
    <w:rsid w:val="00415D32"/>
    <w:rsid w:val="00426BBB"/>
    <w:rsid w:val="004273C8"/>
    <w:rsid w:val="00427954"/>
    <w:rsid w:val="004301F8"/>
    <w:rsid w:val="00441741"/>
    <w:rsid w:val="00442CD2"/>
    <w:rsid w:val="0044480F"/>
    <w:rsid w:val="004450EA"/>
    <w:rsid w:val="00450FA3"/>
    <w:rsid w:val="0045204F"/>
    <w:rsid w:val="004526EE"/>
    <w:rsid w:val="004614C3"/>
    <w:rsid w:val="00462BA7"/>
    <w:rsid w:val="00464C3B"/>
    <w:rsid w:val="00476306"/>
    <w:rsid w:val="004763BA"/>
    <w:rsid w:val="0048317C"/>
    <w:rsid w:val="0048514C"/>
    <w:rsid w:val="00487AC7"/>
    <w:rsid w:val="00490878"/>
    <w:rsid w:val="00493A14"/>
    <w:rsid w:val="00494AD2"/>
    <w:rsid w:val="00495456"/>
    <w:rsid w:val="004A244A"/>
    <w:rsid w:val="004B05D7"/>
    <w:rsid w:val="004B0E27"/>
    <w:rsid w:val="004B2D49"/>
    <w:rsid w:val="004D1AAC"/>
    <w:rsid w:val="004D24E5"/>
    <w:rsid w:val="004D40B0"/>
    <w:rsid w:val="004F1889"/>
    <w:rsid w:val="00510E3B"/>
    <w:rsid w:val="00511448"/>
    <w:rsid w:val="005119B9"/>
    <w:rsid w:val="0051618D"/>
    <w:rsid w:val="005170F3"/>
    <w:rsid w:val="00526341"/>
    <w:rsid w:val="00526C90"/>
    <w:rsid w:val="005304B9"/>
    <w:rsid w:val="00535729"/>
    <w:rsid w:val="005425A3"/>
    <w:rsid w:val="005431D3"/>
    <w:rsid w:val="005452B9"/>
    <w:rsid w:val="00546765"/>
    <w:rsid w:val="005517FD"/>
    <w:rsid w:val="00553FFB"/>
    <w:rsid w:val="00570A1A"/>
    <w:rsid w:val="00574CBD"/>
    <w:rsid w:val="005758E2"/>
    <w:rsid w:val="005856AD"/>
    <w:rsid w:val="005866F7"/>
    <w:rsid w:val="005907B3"/>
    <w:rsid w:val="005915F3"/>
    <w:rsid w:val="0059560F"/>
    <w:rsid w:val="005A10BD"/>
    <w:rsid w:val="005A2449"/>
    <w:rsid w:val="005A33C9"/>
    <w:rsid w:val="005B3058"/>
    <w:rsid w:val="005B4BDD"/>
    <w:rsid w:val="005C09D1"/>
    <w:rsid w:val="005C2BE6"/>
    <w:rsid w:val="005C4301"/>
    <w:rsid w:val="005C623F"/>
    <w:rsid w:val="005D0C03"/>
    <w:rsid w:val="005D37C9"/>
    <w:rsid w:val="005D62AE"/>
    <w:rsid w:val="005E2069"/>
    <w:rsid w:val="005E348D"/>
    <w:rsid w:val="005E58EA"/>
    <w:rsid w:val="005F0D3F"/>
    <w:rsid w:val="005F2455"/>
    <w:rsid w:val="005F483D"/>
    <w:rsid w:val="00600344"/>
    <w:rsid w:val="00603C5F"/>
    <w:rsid w:val="00604F6B"/>
    <w:rsid w:val="00611AE6"/>
    <w:rsid w:val="00614A4F"/>
    <w:rsid w:val="00621E58"/>
    <w:rsid w:val="006252B9"/>
    <w:rsid w:val="00626A3C"/>
    <w:rsid w:val="00627FB6"/>
    <w:rsid w:val="006402E0"/>
    <w:rsid w:val="00641F5A"/>
    <w:rsid w:val="00652312"/>
    <w:rsid w:val="00663C53"/>
    <w:rsid w:val="0066474E"/>
    <w:rsid w:val="006660CA"/>
    <w:rsid w:val="006701AB"/>
    <w:rsid w:val="00671333"/>
    <w:rsid w:val="006714F9"/>
    <w:rsid w:val="00673BB4"/>
    <w:rsid w:val="006740F9"/>
    <w:rsid w:val="0067619C"/>
    <w:rsid w:val="00677DA3"/>
    <w:rsid w:val="00681979"/>
    <w:rsid w:val="0068344B"/>
    <w:rsid w:val="00686387"/>
    <w:rsid w:val="00691621"/>
    <w:rsid w:val="00695DA3"/>
    <w:rsid w:val="006A16F1"/>
    <w:rsid w:val="006A227C"/>
    <w:rsid w:val="006B5A2A"/>
    <w:rsid w:val="006D4F1E"/>
    <w:rsid w:val="006E19BF"/>
    <w:rsid w:val="006E3FEC"/>
    <w:rsid w:val="006E4F65"/>
    <w:rsid w:val="006E558F"/>
    <w:rsid w:val="006E5FEF"/>
    <w:rsid w:val="00702246"/>
    <w:rsid w:val="0071086A"/>
    <w:rsid w:val="007177BD"/>
    <w:rsid w:val="007179F8"/>
    <w:rsid w:val="007237E4"/>
    <w:rsid w:val="00723CFE"/>
    <w:rsid w:val="00730D8C"/>
    <w:rsid w:val="00734B37"/>
    <w:rsid w:val="00737256"/>
    <w:rsid w:val="007378FD"/>
    <w:rsid w:val="00741B4E"/>
    <w:rsid w:val="00761DB2"/>
    <w:rsid w:val="007623CC"/>
    <w:rsid w:val="00763D13"/>
    <w:rsid w:val="00765A1A"/>
    <w:rsid w:val="00767967"/>
    <w:rsid w:val="00771298"/>
    <w:rsid w:val="00771B9C"/>
    <w:rsid w:val="0078087F"/>
    <w:rsid w:val="00781A13"/>
    <w:rsid w:val="00783854"/>
    <w:rsid w:val="0078703C"/>
    <w:rsid w:val="0079079B"/>
    <w:rsid w:val="0079139C"/>
    <w:rsid w:val="007922E0"/>
    <w:rsid w:val="00797415"/>
    <w:rsid w:val="007A02DD"/>
    <w:rsid w:val="007A0DD9"/>
    <w:rsid w:val="007A11F9"/>
    <w:rsid w:val="007B2E8E"/>
    <w:rsid w:val="007C2592"/>
    <w:rsid w:val="007C38DA"/>
    <w:rsid w:val="007C3E2C"/>
    <w:rsid w:val="007C5555"/>
    <w:rsid w:val="007D0D87"/>
    <w:rsid w:val="007D6C15"/>
    <w:rsid w:val="007E38DE"/>
    <w:rsid w:val="007E4EEC"/>
    <w:rsid w:val="007E7F2B"/>
    <w:rsid w:val="007F0059"/>
    <w:rsid w:val="007F6A8F"/>
    <w:rsid w:val="0080794F"/>
    <w:rsid w:val="00811B3A"/>
    <w:rsid w:val="0081642A"/>
    <w:rsid w:val="00822BAA"/>
    <w:rsid w:val="00824F87"/>
    <w:rsid w:val="0082503C"/>
    <w:rsid w:val="008267EB"/>
    <w:rsid w:val="00841C25"/>
    <w:rsid w:val="008436F6"/>
    <w:rsid w:val="00855BF1"/>
    <w:rsid w:val="00856F17"/>
    <w:rsid w:val="0086086D"/>
    <w:rsid w:val="008640D1"/>
    <w:rsid w:val="00864274"/>
    <w:rsid w:val="00867FD1"/>
    <w:rsid w:val="008764C2"/>
    <w:rsid w:val="00876ED1"/>
    <w:rsid w:val="00882D0C"/>
    <w:rsid w:val="008867CC"/>
    <w:rsid w:val="00886DF4"/>
    <w:rsid w:val="00887090"/>
    <w:rsid w:val="00890891"/>
    <w:rsid w:val="008A0676"/>
    <w:rsid w:val="008A717E"/>
    <w:rsid w:val="008A7AF6"/>
    <w:rsid w:val="008B1B3E"/>
    <w:rsid w:val="008B643B"/>
    <w:rsid w:val="008C46FA"/>
    <w:rsid w:val="008C7FD7"/>
    <w:rsid w:val="008D06C1"/>
    <w:rsid w:val="008D7DE9"/>
    <w:rsid w:val="008E76E2"/>
    <w:rsid w:val="008F0982"/>
    <w:rsid w:val="008F2934"/>
    <w:rsid w:val="00901569"/>
    <w:rsid w:val="00911440"/>
    <w:rsid w:val="009136C7"/>
    <w:rsid w:val="00913F58"/>
    <w:rsid w:val="009161D7"/>
    <w:rsid w:val="00917D2D"/>
    <w:rsid w:val="0092359F"/>
    <w:rsid w:val="00923898"/>
    <w:rsid w:val="00923AE7"/>
    <w:rsid w:val="009325B9"/>
    <w:rsid w:val="009362C9"/>
    <w:rsid w:val="0094058A"/>
    <w:rsid w:val="00943CED"/>
    <w:rsid w:val="00944BC0"/>
    <w:rsid w:val="009454D1"/>
    <w:rsid w:val="0095273A"/>
    <w:rsid w:val="0096147A"/>
    <w:rsid w:val="0096204F"/>
    <w:rsid w:val="009626A9"/>
    <w:rsid w:val="0097094B"/>
    <w:rsid w:val="009716A1"/>
    <w:rsid w:val="00980B24"/>
    <w:rsid w:val="00982F7B"/>
    <w:rsid w:val="0098541B"/>
    <w:rsid w:val="00991A2C"/>
    <w:rsid w:val="0099618F"/>
    <w:rsid w:val="00996D75"/>
    <w:rsid w:val="0099713D"/>
    <w:rsid w:val="009A46CF"/>
    <w:rsid w:val="009A4969"/>
    <w:rsid w:val="009A5423"/>
    <w:rsid w:val="009A5C66"/>
    <w:rsid w:val="009A61D3"/>
    <w:rsid w:val="009A628C"/>
    <w:rsid w:val="009A71BB"/>
    <w:rsid w:val="009A7419"/>
    <w:rsid w:val="009B23DD"/>
    <w:rsid w:val="009B5CCF"/>
    <w:rsid w:val="009B7AA0"/>
    <w:rsid w:val="009C72E4"/>
    <w:rsid w:val="009D0850"/>
    <w:rsid w:val="009D0DCC"/>
    <w:rsid w:val="009D4ADE"/>
    <w:rsid w:val="009E02A2"/>
    <w:rsid w:val="009E2627"/>
    <w:rsid w:val="009F0605"/>
    <w:rsid w:val="009F1335"/>
    <w:rsid w:val="009F1A6E"/>
    <w:rsid w:val="009F1E9D"/>
    <w:rsid w:val="009F3CBD"/>
    <w:rsid w:val="00A039D6"/>
    <w:rsid w:val="00A05159"/>
    <w:rsid w:val="00A108BD"/>
    <w:rsid w:val="00A134A6"/>
    <w:rsid w:val="00A15F9E"/>
    <w:rsid w:val="00A22F05"/>
    <w:rsid w:val="00A36AB0"/>
    <w:rsid w:val="00A4020E"/>
    <w:rsid w:val="00A421BB"/>
    <w:rsid w:val="00A44FF0"/>
    <w:rsid w:val="00A477A0"/>
    <w:rsid w:val="00A61682"/>
    <w:rsid w:val="00A62537"/>
    <w:rsid w:val="00A645D9"/>
    <w:rsid w:val="00A647E5"/>
    <w:rsid w:val="00A677D1"/>
    <w:rsid w:val="00A711BA"/>
    <w:rsid w:val="00A74347"/>
    <w:rsid w:val="00A92469"/>
    <w:rsid w:val="00A941AA"/>
    <w:rsid w:val="00A977F1"/>
    <w:rsid w:val="00AA7B5C"/>
    <w:rsid w:val="00AB1075"/>
    <w:rsid w:val="00AB468B"/>
    <w:rsid w:val="00AB4E95"/>
    <w:rsid w:val="00AC0576"/>
    <w:rsid w:val="00AC0E31"/>
    <w:rsid w:val="00AC69D3"/>
    <w:rsid w:val="00AD1D1D"/>
    <w:rsid w:val="00AD4C5F"/>
    <w:rsid w:val="00AD4D3E"/>
    <w:rsid w:val="00AD7077"/>
    <w:rsid w:val="00AE0D6C"/>
    <w:rsid w:val="00AE1B1B"/>
    <w:rsid w:val="00AF022E"/>
    <w:rsid w:val="00AF1A52"/>
    <w:rsid w:val="00AF1B54"/>
    <w:rsid w:val="00AF680D"/>
    <w:rsid w:val="00AF6BE6"/>
    <w:rsid w:val="00B00EE2"/>
    <w:rsid w:val="00B02E78"/>
    <w:rsid w:val="00B11959"/>
    <w:rsid w:val="00B12699"/>
    <w:rsid w:val="00B12951"/>
    <w:rsid w:val="00B149DC"/>
    <w:rsid w:val="00B17017"/>
    <w:rsid w:val="00B17EDD"/>
    <w:rsid w:val="00B21E36"/>
    <w:rsid w:val="00B31366"/>
    <w:rsid w:val="00B31C50"/>
    <w:rsid w:val="00B365EC"/>
    <w:rsid w:val="00B519EB"/>
    <w:rsid w:val="00B55516"/>
    <w:rsid w:val="00B60E22"/>
    <w:rsid w:val="00B6485D"/>
    <w:rsid w:val="00B65943"/>
    <w:rsid w:val="00B66AC6"/>
    <w:rsid w:val="00B711B7"/>
    <w:rsid w:val="00B744E2"/>
    <w:rsid w:val="00B74D92"/>
    <w:rsid w:val="00B81409"/>
    <w:rsid w:val="00B82E1C"/>
    <w:rsid w:val="00B94ECE"/>
    <w:rsid w:val="00B9678D"/>
    <w:rsid w:val="00B97547"/>
    <w:rsid w:val="00BA3B82"/>
    <w:rsid w:val="00BA3ECE"/>
    <w:rsid w:val="00BB07DC"/>
    <w:rsid w:val="00BB344F"/>
    <w:rsid w:val="00BB703A"/>
    <w:rsid w:val="00BE357A"/>
    <w:rsid w:val="00BE4797"/>
    <w:rsid w:val="00BE554C"/>
    <w:rsid w:val="00BE6FE8"/>
    <w:rsid w:val="00BF3FD5"/>
    <w:rsid w:val="00C029A2"/>
    <w:rsid w:val="00C04856"/>
    <w:rsid w:val="00C0576F"/>
    <w:rsid w:val="00C22941"/>
    <w:rsid w:val="00C26677"/>
    <w:rsid w:val="00C32C2C"/>
    <w:rsid w:val="00C4674E"/>
    <w:rsid w:val="00C53FA5"/>
    <w:rsid w:val="00C557E5"/>
    <w:rsid w:val="00C70524"/>
    <w:rsid w:val="00C844E4"/>
    <w:rsid w:val="00C85323"/>
    <w:rsid w:val="00C86309"/>
    <w:rsid w:val="00C87ADB"/>
    <w:rsid w:val="00CA3FED"/>
    <w:rsid w:val="00CB4C70"/>
    <w:rsid w:val="00CB53B1"/>
    <w:rsid w:val="00CC2F8F"/>
    <w:rsid w:val="00CD0702"/>
    <w:rsid w:val="00CE0081"/>
    <w:rsid w:val="00CE1A7E"/>
    <w:rsid w:val="00CE439B"/>
    <w:rsid w:val="00CE65A5"/>
    <w:rsid w:val="00CE7A95"/>
    <w:rsid w:val="00CF0AA2"/>
    <w:rsid w:val="00CF1949"/>
    <w:rsid w:val="00CF3FAC"/>
    <w:rsid w:val="00D00DA7"/>
    <w:rsid w:val="00D06375"/>
    <w:rsid w:val="00D07BB2"/>
    <w:rsid w:val="00D30ED0"/>
    <w:rsid w:val="00D32484"/>
    <w:rsid w:val="00D33442"/>
    <w:rsid w:val="00D33F2D"/>
    <w:rsid w:val="00D44221"/>
    <w:rsid w:val="00D46E2D"/>
    <w:rsid w:val="00D56C9A"/>
    <w:rsid w:val="00D60F31"/>
    <w:rsid w:val="00D61C47"/>
    <w:rsid w:val="00D6321F"/>
    <w:rsid w:val="00D63293"/>
    <w:rsid w:val="00D6745A"/>
    <w:rsid w:val="00D70F37"/>
    <w:rsid w:val="00D733F6"/>
    <w:rsid w:val="00D73AAD"/>
    <w:rsid w:val="00D7474D"/>
    <w:rsid w:val="00D75797"/>
    <w:rsid w:val="00D8588F"/>
    <w:rsid w:val="00D94FCC"/>
    <w:rsid w:val="00D955BB"/>
    <w:rsid w:val="00DA08E8"/>
    <w:rsid w:val="00DB07AF"/>
    <w:rsid w:val="00DB2268"/>
    <w:rsid w:val="00DB4C99"/>
    <w:rsid w:val="00DB5427"/>
    <w:rsid w:val="00DB67B1"/>
    <w:rsid w:val="00DD24AC"/>
    <w:rsid w:val="00DD4C40"/>
    <w:rsid w:val="00DD63FC"/>
    <w:rsid w:val="00DD692A"/>
    <w:rsid w:val="00DE6DAE"/>
    <w:rsid w:val="00DF421E"/>
    <w:rsid w:val="00DF5997"/>
    <w:rsid w:val="00E0022A"/>
    <w:rsid w:val="00E02AF1"/>
    <w:rsid w:val="00E049AC"/>
    <w:rsid w:val="00E064EE"/>
    <w:rsid w:val="00E0691C"/>
    <w:rsid w:val="00E12616"/>
    <w:rsid w:val="00E13ED4"/>
    <w:rsid w:val="00E14294"/>
    <w:rsid w:val="00E202F5"/>
    <w:rsid w:val="00E206EF"/>
    <w:rsid w:val="00E221CE"/>
    <w:rsid w:val="00E26CB7"/>
    <w:rsid w:val="00E26D91"/>
    <w:rsid w:val="00E31EA3"/>
    <w:rsid w:val="00E42259"/>
    <w:rsid w:val="00E52086"/>
    <w:rsid w:val="00E5494E"/>
    <w:rsid w:val="00E60517"/>
    <w:rsid w:val="00E63881"/>
    <w:rsid w:val="00E747DD"/>
    <w:rsid w:val="00E91244"/>
    <w:rsid w:val="00E96C18"/>
    <w:rsid w:val="00EB07C6"/>
    <w:rsid w:val="00EB46D0"/>
    <w:rsid w:val="00EB4E6F"/>
    <w:rsid w:val="00EB797C"/>
    <w:rsid w:val="00EC7EB2"/>
    <w:rsid w:val="00EE0E6D"/>
    <w:rsid w:val="00EF0488"/>
    <w:rsid w:val="00EF30C9"/>
    <w:rsid w:val="00F0080C"/>
    <w:rsid w:val="00F03F0D"/>
    <w:rsid w:val="00F20852"/>
    <w:rsid w:val="00F25C6C"/>
    <w:rsid w:val="00F2683E"/>
    <w:rsid w:val="00F31516"/>
    <w:rsid w:val="00F34676"/>
    <w:rsid w:val="00F42EB9"/>
    <w:rsid w:val="00F5016F"/>
    <w:rsid w:val="00F53BED"/>
    <w:rsid w:val="00F569E4"/>
    <w:rsid w:val="00F61DD9"/>
    <w:rsid w:val="00F67C52"/>
    <w:rsid w:val="00F7383A"/>
    <w:rsid w:val="00F73C4E"/>
    <w:rsid w:val="00F764F6"/>
    <w:rsid w:val="00F768CC"/>
    <w:rsid w:val="00F80C4A"/>
    <w:rsid w:val="00F81BAA"/>
    <w:rsid w:val="00F917B0"/>
    <w:rsid w:val="00F93DB0"/>
    <w:rsid w:val="00F9708A"/>
    <w:rsid w:val="00FA3E2B"/>
    <w:rsid w:val="00FB1F44"/>
    <w:rsid w:val="00FC3B87"/>
    <w:rsid w:val="00FD1FE3"/>
    <w:rsid w:val="00FD753E"/>
    <w:rsid w:val="00FE0C85"/>
    <w:rsid w:val="00FF67BE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A6217"/>
  <w15:docId w15:val="{D2A0FDE4-C84B-4ED2-8C28-DABE7014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2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27C"/>
  </w:style>
  <w:style w:type="paragraph" w:styleId="Piedepgina">
    <w:name w:val="footer"/>
    <w:basedOn w:val="Normal"/>
    <w:link w:val="PiedepginaCar"/>
    <w:uiPriority w:val="99"/>
    <w:unhideWhenUsed/>
    <w:rsid w:val="006A2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27C"/>
  </w:style>
  <w:style w:type="paragraph" w:styleId="Textodeglobo">
    <w:name w:val="Balloon Text"/>
    <w:basedOn w:val="Normal"/>
    <w:link w:val="TextodegloboCar"/>
    <w:uiPriority w:val="99"/>
    <w:semiHidden/>
    <w:unhideWhenUsed/>
    <w:rsid w:val="006A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22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022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0B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s-AR"/>
    </w:rPr>
  </w:style>
  <w:style w:type="paragraph" w:customStyle="1" w:styleId="Tit2">
    <w:name w:val="Tit 2"/>
    <w:basedOn w:val="Normal"/>
    <w:autoRedefine/>
    <w:rsid w:val="00E96C18"/>
    <w:pPr>
      <w:numPr>
        <w:ilvl w:val="1"/>
        <w:numId w:val="1"/>
      </w:numPr>
      <w:tabs>
        <w:tab w:val="clear" w:pos="1117"/>
      </w:tabs>
      <w:suppressAutoHyphens/>
      <w:spacing w:before="240" w:after="240" w:line="240" w:lineRule="auto"/>
      <w:ind w:right="81"/>
      <w:jc w:val="both"/>
    </w:pPr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4ADE"/>
    <w:pPr>
      <w:spacing w:after="0" w:line="240" w:lineRule="auto"/>
    </w:pPr>
    <w:rPr>
      <w:rFonts w:ascii="Times New Roman" w:eastAsiaTheme="minorHAnsi" w:hAnsi="Times New Roman"/>
      <w:i/>
      <w:i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4ADE"/>
    <w:rPr>
      <w:rFonts w:ascii="Times New Roman" w:eastAsiaTheme="minorHAnsi" w:hAnsi="Times New Roman"/>
      <w:i/>
      <w:iCs/>
      <w:sz w:val="24"/>
      <w:szCs w:val="24"/>
      <w:lang w:eastAsia="es-ES"/>
    </w:rPr>
  </w:style>
  <w:style w:type="character" w:customStyle="1" w:styleId="texto">
    <w:name w:val="texto"/>
    <w:basedOn w:val="Fuentedeprrafopredeter"/>
    <w:rsid w:val="009D4ADE"/>
  </w:style>
  <w:style w:type="paragraph" w:styleId="Textodebloque">
    <w:name w:val="Block Text"/>
    <w:basedOn w:val="Normal"/>
    <w:rsid w:val="00765A1A"/>
    <w:pPr>
      <w:spacing w:before="120" w:after="120" w:line="240" w:lineRule="auto"/>
      <w:ind w:left="113" w:right="113" w:firstLine="537"/>
      <w:jc w:val="both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lead">
    <w:name w:val="lead"/>
    <w:basedOn w:val="Normal"/>
    <w:rsid w:val="00495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B12699"/>
    <w:rPr>
      <w:color w:val="0563C1"/>
      <w:u w:val="single"/>
    </w:rPr>
  </w:style>
  <w:style w:type="paragraph" w:customStyle="1" w:styleId="list0020paragraph">
    <w:name w:val="list_0020paragraph"/>
    <w:basedOn w:val="Normal"/>
    <w:rsid w:val="00B11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list0020paragraphchar">
    <w:name w:val="list_0020paragraph__char"/>
    <w:basedOn w:val="Fuentedeprrafopredeter"/>
    <w:rsid w:val="00B1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11197\AppData\Local\Microsoft\Windows\INetCache\Content.Outlook\FKT316MD\PdeA%20Com%20A%206770%20y%20comp%20Hipote%20F36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1E4C-4EFA-4ACD-B4D3-86133053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PdeA Com A 6770 y comp Hipote F3610</Template>
  <TotalTime>0</TotalTime>
  <Pages>3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BCRA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BCRA</dc:creator>
  <cp:lastModifiedBy>delfinapetitto@gmail.com</cp:lastModifiedBy>
  <cp:revision>2</cp:revision>
  <cp:lastPrinted>2020-01-23T19:29:00Z</cp:lastPrinted>
  <dcterms:created xsi:type="dcterms:W3CDTF">2020-03-23T21:55:00Z</dcterms:created>
  <dcterms:modified xsi:type="dcterms:W3CDTF">2020-03-23T21:55:00Z</dcterms:modified>
</cp:coreProperties>
</file>