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0634" w:rsidRPr="00520AA6" w:rsidRDefault="00890634" w:rsidP="00890634">
      <w:pPr>
        <w:pStyle w:val="NormalWeb"/>
        <w:spacing w:before="0" w:beforeAutospacing="0" w:after="0" w:afterAutospacing="0" w:line="276" w:lineRule="auto"/>
        <w:jc w:val="center"/>
        <w:rPr>
          <w:rFonts w:asciiTheme="minorHAnsi" w:hAnsiTheme="minorHAnsi" w:cstheme="minorHAnsi"/>
          <w:b/>
          <w:color w:val="000000"/>
          <w:sz w:val="22"/>
          <w:szCs w:val="22"/>
          <w:u w:val="single"/>
        </w:rPr>
      </w:pPr>
      <w:r w:rsidRPr="00520AA6">
        <w:rPr>
          <w:rFonts w:asciiTheme="minorHAnsi" w:hAnsiTheme="minorHAnsi" w:cstheme="minorHAnsi"/>
          <w:b/>
          <w:color w:val="000000"/>
          <w:sz w:val="22"/>
          <w:szCs w:val="22"/>
          <w:u w:val="single"/>
        </w:rPr>
        <w:t>OPERADORES DE CAMBIO</w:t>
      </w:r>
    </w:p>
    <w:p w:rsidR="0057596F" w:rsidRPr="00520AA6" w:rsidRDefault="00890634" w:rsidP="00890634">
      <w:pPr>
        <w:pStyle w:val="NormalWeb"/>
        <w:spacing w:before="0" w:beforeAutospacing="0" w:after="0" w:afterAutospacing="0" w:line="276" w:lineRule="auto"/>
        <w:jc w:val="center"/>
        <w:rPr>
          <w:rFonts w:asciiTheme="minorHAnsi" w:hAnsiTheme="minorHAnsi" w:cstheme="minorHAnsi"/>
          <w:b/>
          <w:color w:val="000000"/>
          <w:sz w:val="22"/>
          <w:szCs w:val="22"/>
          <w:u w:val="single"/>
        </w:rPr>
      </w:pPr>
      <w:r w:rsidRPr="00520AA6">
        <w:rPr>
          <w:rFonts w:asciiTheme="minorHAnsi" w:hAnsiTheme="minorHAnsi" w:cstheme="minorHAnsi"/>
          <w:b/>
          <w:color w:val="000000"/>
          <w:sz w:val="22"/>
          <w:szCs w:val="22"/>
          <w:u w:val="single"/>
        </w:rPr>
        <w:t>(</w:t>
      </w:r>
      <w:r w:rsidR="006A4B41" w:rsidRPr="00520AA6">
        <w:rPr>
          <w:rFonts w:asciiTheme="minorHAnsi" w:hAnsiTheme="minorHAnsi" w:cstheme="minorHAnsi"/>
          <w:b/>
          <w:color w:val="000000"/>
          <w:sz w:val="22"/>
          <w:szCs w:val="22"/>
          <w:u w:val="single"/>
        </w:rPr>
        <w:t>CASAS, AGENCIAS Y OFICINAS DE CAMBIO</w:t>
      </w:r>
      <w:r w:rsidRPr="00520AA6">
        <w:rPr>
          <w:rFonts w:asciiTheme="minorHAnsi" w:hAnsiTheme="minorHAnsi" w:cstheme="minorHAnsi"/>
          <w:b/>
          <w:color w:val="000000"/>
          <w:sz w:val="22"/>
          <w:szCs w:val="22"/>
          <w:u w:val="single"/>
        </w:rPr>
        <w:t>)</w:t>
      </w:r>
    </w:p>
    <w:p w:rsidR="006A4B41" w:rsidRPr="00520AA6" w:rsidRDefault="006A4B41" w:rsidP="00890634">
      <w:pPr>
        <w:pStyle w:val="NormalWeb"/>
        <w:spacing w:before="240" w:beforeAutospacing="0" w:after="0" w:afterAutospacing="0"/>
        <w:jc w:val="both"/>
        <w:rPr>
          <w:rFonts w:asciiTheme="minorHAnsi" w:hAnsiTheme="minorHAnsi" w:cstheme="minorHAnsi"/>
          <w:b/>
          <w:color w:val="000000"/>
          <w:sz w:val="22"/>
          <w:szCs w:val="22"/>
          <w:u w:val="single"/>
        </w:rPr>
      </w:pPr>
      <w:r w:rsidRPr="00520AA6">
        <w:rPr>
          <w:rFonts w:asciiTheme="minorHAnsi" w:hAnsiTheme="minorHAnsi" w:cstheme="minorHAnsi"/>
          <w:b/>
          <w:color w:val="000000"/>
          <w:sz w:val="22"/>
          <w:szCs w:val="22"/>
          <w:u w:val="single"/>
        </w:rPr>
        <w:t>Objetivo.</w:t>
      </w:r>
    </w:p>
    <w:p w:rsidR="006107A7" w:rsidRPr="00520AA6" w:rsidRDefault="006107A7" w:rsidP="00CE270B">
      <w:pPr>
        <w:pStyle w:val="NormalWeb"/>
        <w:spacing w:before="0" w:beforeAutospacing="0" w:after="0" w:afterAutospacing="0"/>
        <w:jc w:val="both"/>
        <w:rPr>
          <w:rFonts w:asciiTheme="minorHAnsi" w:hAnsiTheme="minorHAnsi" w:cstheme="minorHAnsi"/>
          <w:color w:val="000000"/>
          <w:sz w:val="22"/>
          <w:szCs w:val="22"/>
        </w:rPr>
      </w:pPr>
      <w:r w:rsidRPr="00520AA6">
        <w:rPr>
          <w:rFonts w:asciiTheme="minorHAnsi" w:hAnsiTheme="minorHAnsi" w:cstheme="minorHAnsi"/>
          <w:color w:val="000000"/>
          <w:sz w:val="22"/>
          <w:szCs w:val="22"/>
        </w:rPr>
        <w:t xml:space="preserve">El presente informe tiene como finalidad brindar </w:t>
      </w:r>
      <w:r w:rsidR="0067213C" w:rsidRPr="00520AA6">
        <w:rPr>
          <w:rFonts w:asciiTheme="minorHAnsi" w:hAnsiTheme="minorHAnsi" w:cstheme="minorHAnsi"/>
          <w:color w:val="000000"/>
          <w:sz w:val="22"/>
          <w:szCs w:val="22"/>
        </w:rPr>
        <w:t xml:space="preserve">los elementos </w:t>
      </w:r>
      <w:r w:rsidR="00520AA6" w:rsidRPr="00520AA6">
        <w:rPr>
          <w:rFonts w:asciiTheme="minorHAnsi" w:hAnsiTheme="minorHAnsi" w:cstheme="minorHAnsi"/>
          <w:color w:val="000000"/>
          <w:sz w:val="22"/>
          <w:szCs w:val="22"/>
        </w:rPr>
        <w:t>sobre los</w:t>
      </w:r>
      <w:r w:rsidR="0067213C" w:rsidRPr="00520AA6">
        <w:rPr>
          <w:rFonts w:asciiTheme="minorHAnsi" w:hAnsiTheme="minorHAnsi" w:cstheme="minorHAnsi"/>
          <w:color w:val="000000"/>
          <w:sz w:val="22"/>
          <w:szCs w:val="22"/>
        </w:rPr>
        <w:t xml:space="preserve"> cambio</w:t>
      </w:r>
      <w:r w:rsidR="00520AA6" w:rsidRPr="00520AA6">
        <w:rPr>
          <w:rFonts w:asciiTheme="minorHAnsi" w:hAnsiTheme="minorHAnsi" w:cstheme="minorHAnsi"/>
          <w:color w:val="000000"/>
          <w:sz w:val="22"/>
          <w:szCs w:val="22"/>
        </w:rPr>
        <w:t>s</w:t>
      </w:r>
      <w:r w:rsidR="0067213C" w:rsidRPr="00520AA6">
        <w:rPr>
          <w:rFonts w:asciiTheme="minorHAnsi" w:hAnsiTheme="minorHAnsi" w:cstheme="minorHAnsi"/>
          <w:color w:val="000000"/>
          <w:sz w:val="22"/>
          <w:szCs w:val="22"/>
        </w:rPr>
        <w:t xml:space="preserve"> y adecuaciones introducidos por el Banco Central de la República Argentina (</w:t>
      </w:r>
      <w:r w:rsidR="008211B9" w:rsidRPr="00520AA6">
        <w:rPr>
          <w:rFonts w:asciiTheme="minorHAnsi" w:hAnsiTheme="minorHAnsi" w:cstheme="minorHAnsi"/>
          <w:color w:val="000000"/>
          <w:sz w:val="22"/>
          <w:szCs w:val="22"/>
        </w:rPr>
        <w:t>el “</w:t>
      </w:r>
      <w:r w:rsidR="0067213C" w:rsidRPr="00520AA6">
        <w:rPr>
          <w:rFonts w:asciiTheme="minorHAnsi" w:hAnsiTheme="minorHAnsi" w:cstheme="minorHAnsi"/>
          <w:color w:val="000000"/>
          <w:sz w:val="22"/>
          <w:szCs w:val="22"/>
        </w:rPr>
        <w:t>BCRA</w:t>
      </w:r>
      <w:r w:rsidR="008211B9" w:rsidRPr="00520AA6">
        <w:rPr>
          <w:rFonts w:asciiTheme="minorHAnsi" w:hAnsiTheme="minorHAnsi" w:cstheme="minorHAnsi"/>
          <w:color w:val="000000"/>
          <w:sz w:val="22"/>
          <w:szCs w:val="22"/>
        </w:rPr>
        <w:t>”</w:t>
      </w:r>
      <w:r w:rsidR="0067213C" w:rsidRPr="00520AA6">
        <w:rPr>
          <w:rFonts w:asciiTheme="minorHAnsi" w:hAnsiTheme="minorHAnsi" w:cstheme="minorHAnsi"/>
          <w:color w:val="000000"/>
          <w:sz w:val="22"/>
          <w:szCs w:val="22"/>
        </w:rPr>
        <w:t>)</w:t>
      </w:r>
      <w:r w:rsidRPr="00520AA6">
        <w:rPr>
          <w:rFonts w:asciiTheme="minorHAnsi" w:hAnsiTheme="minorHAnsi" w:cstheme="minorHAnsi"/>
          <w:color w:val="000000"/>
          <w:sz w:val="22"/>
          <w:szCs w:val="22"/>
        </w:rPr>
        <w:t xml:space="preserve"> respecto de las característica</w:t>
      </w:r>
      <w:r w:rsidR="00374A12" w:rsidRPr="00520AA6">
        <w:rPr>
          <w:rFonts w:asciiTheme="minorHAnsi" w:hAnsiTheme="minorHAnsi" w:cstheme="minorHAnsi"/>
          <w:color w:val="000000"/>
          <w:sz w:val="22"/>
          <w:szCs w:val="22"/>
        </w:rPr>
        <w:t>s</w:t>
      </w:r>
      <w:r w:rsidR="008079DB" w:rsidRPr="00520AA6">
        <w:rPr>
          <w:rFonts w:asciiTheme="minorHAnsi" w:hAnsiTheme="minorHAnsi" w:cstheme="minorHAnsi"/>
          <w:color w:val="000000"/>
          <w:sz w:val="22"/>
          <w:szCs w:val="22"/>
        </w:rPr>
        <w:t xml:space="preserve"> y</w:t>
      </w:r>
      <w:r w:rsidR="00374A12" w:rsidRPr="00520AA6">
        <w:rPr>
          <w:rFonts w:asciiTheme="minorHAnsi" w:hAnsiTheme="minorHAnsi" w:cstheme="minorHAnsi"/>
          <w:color w:val="000000"/>
          <w:sz w:val="22"/>
          <w:szCs w:val="22"/>
        </w:rPr>
        <w:t xml:space="preserve"> requisitos necesarios</w:t>
      </w:r>
      <w:r w:rsidR="008079DB" w:rsidRPr="00520AA6">
        <w:rPr>
          <w:rFonts w:asciiTheme="minorHAnsi" w:hAnsiTheme="minorHAnsi" w:cstheme="minorHAnsi"/>
          <w:color w:val="000000"/>
          <w:sz w:val="22"/>
          <w:szCs w:val="22"/>
        </w:rPr>
        <w:t xml:space="preserve"> que deben cumplir</w:t>
      </w:r>
      <w:r w:rsidR="00520AA6" w:rsidRPr="00520AA6">
        <w:rPr>
          <w:rFonts w:asciiTheme="minorHAnsi" w:hAnsiTheme="minorHAnsi" w:cstheme="minorHAnsi"/>
          <w:color w:val="000000"/>
          <w:sz w:val="22"/>
          <w:szCs w:val="22"/>
        </w:rPr>
        <w:t>se</w:t>
      </w:r>
      <w:r w:rsidR="00374A12" w:rsidRPr="00520AA6">
        <w:rPr>
          <w:rFonts w:asciiTheme="minorHAnsi" w:hAnsiTheme="minorHAnsi" w:cstheme="minorHAnsi"/>
          <w:color w:val="000000"/>
          <w:sz w:val="22"/>
          <w:szCs w:val="22"/>
        </w:rPr>
        <w:t xml:space="preserve"> para funcionar como </w:t>
      </w:r>
      <w:r w:rsidR="0067213C" w:rsidRPr="00520AA6">
        <w:rPr>
          <w:rFonts w:asciiTheme="minorHAnsi" w:hAnsiTheme="minorHAnsi" w:cstheme="minorHAnsi"/>
          <w:color w:val="000000"/>
          <w:sz w:val="22"/>
          <w:szCs w:val="22"/>
        </w:rPr>
        <w:t>Operadores de Cambio</w:t>
      </w:r>
      <w:r w:rsidR="00374A12" w:rsidRPr="00520AA6">
        <w:rPr>
          <w:rFonts w:asciiTheme="minorHAnsi" w:hAnsiTheme="minorHAnsi" w:cstheme="minorHAnsi"/>
          <w:color w:val="000000"/>
          <w:sz w:val="22"/>
          <w:szCs w:val="22"/>
        </w:rPr>
        <w:t>, a</w:t>
      </w:r>
      <w:r w:rsidR="0067213C" w:rsidRPr="00520AA6">
        <w:rPr>
          <w:rFonts w:asciiTheme="minorHAnsi" w:hAnsiTheme="minorHAnsi" w:cstheme="minorHAnsi"/>
          <w:color w:val="000000"/>
          <w:sz w:val="22"/>
          <w:szCs w:val="22"/>
        </w:rPr>
        <w:t xml:space="preserve"> tenor de las disposiciones del Decreto Nº 27/2018</w:t>
      </w:r>
      <w:r w:rsidR="00520AA6" w:rsidRPr="00520AA6">
        <w:rPr>
          <w:rFonts w:asciiTheme="minorHAnsi" w:hAnsiTheme="minorHAnsi" w:cstheme="minorHAnsi"/>
          <w:color w:val="000000"/>
          <w:sz w:val="22"/>
          <w:szCs w:val="22"/>
        </w:rPr>
        <w:t>, a tenor de las adecuaciones en la normativa sobre “Casas, agencias y oficinas de cambio”</w:t>
      </w:r>
      <w:r w:rsidR="00374A12" w:rsidRPr="00520AA6">
        <w:rPr>
          <w:rFonts w:asciiTheme="minorHAnsi" w:hAnsiTheme="minorHAnsi" w:cstheme="minorHAnsi"/>
          <w:color w:val="000000"/>
          <w:sz w:val="22"/>
          <w:szCs w:val="22"/>
        </w:rPr>
        <w:t>.</w:t>
      </w:r>
    </w:p>
    <w:p w:rsidR="006A4B41" w:rsidRPr="00520AA6" w:rsidRDefault="006A4B41" w:rsidP="00CE270B">
      <w:pPr>
        <w:pStyle w:val="NormalWeb"/>
        <w:spacing w:before="0" w:beforeAutospacing="0" w:after="0" w:afterAutospacing="0"/>
        <w:jc w:val="both"/>
        <w:rPr>
          <w:rFonts w:asciiTheme="minorHAnsi" w:hAnsiTheme="minorHAnsi" w:cstheme="minorHAnsi"/>
          <w:color w:val="000000"/>
          <w:sz w:val="22"/>
          <w:szCs w:val="22"/>
        </w:rPr>
      </w:pPr>
    </w:p>
    <w:p w:rsidR="006A4B41" w:rsidRPr="00520AA6" w:rsidRDefault="008211B9" w:rsidP="008211B9">
      <w:pPr>
        <w:pStyle w:val="NormalWeb"/>
        <w:spacing w:before="0" w:beforeAutospacing="0" w:after="0" w:afterAutospacing="0" w:line="276" w:lineRule="auto"/>
        <w:jc w:val="both"/>
        <w:rPr>
          <w:rFonts w:asciiTheme="minorHAnsi" w:hAnsiTheme="minorHAnsi" w:cstheme="minorHAnsi"/>
          <w:color w:val="000000"/>
          <w:sz w:val="22"/>
          <w:szCs w:val="22"/>
        </w:rPr>
      </w:pPr>
      <w:r w:rsidRPr="00520AA6">
        <w:rPr>
          <w:rFonts w:asciiTheme="minorHAnsi" w:hAnsiTheme="minorHAnsi" w:cstheme="minorHAnsi"/>
          <w:color w:val="000000"/>
          <w:sz w:val="22"/>
          <w:szCs w:val="22"/>
        </w:rPr>
        <w:t>Mediante la Comunicación “A” 6443 de fecha 26/01/2018 el BCRA aprobó las normas sobre “Operadores de Cambio” que reemplazan las normas sobre “Casas, agencias y oficinas de cambio”.</w:t>
      </w:r>
    </w:p>
    <w:p w:rsidR="008211B9" w:rsidRPr="00520AA6" w:rsidRDefault="008211B9" w:rsidP="008211B9">
      <w:pPr>
        <w:pStyle w:val="NormalWeb"/>
        <w:spacing w:before="0" w:beforeAutospacing="0" w:after="0" w:afterAutospacing="0" w:line="276" w:lineRule="auto"/>
        <w:jc w:val="both"/>
        <w:rPr>
          <w:rFonts w:asciiTheme="minorHAnsi" w:hAnsiTheme="minorHAnsi" w:cstheme="minorHAnsi"/>
          <w:color w:val="000000"/>
          <w:sz w:val="22"/>
          <w:szCs w:val="22"/>
        </w:rPr>
      </w:pPr>
      <w:r w:rsidRPr="00520AA6">
        <w:rPr>
          <w:rFonts w:asciiTheme="minorHAnsi" w:hAnsiTheme="minorHAnsi" w:cstheme="minorHAnsi"/>
          <w:color w:val="000000"/>
          <w:sz w:val="22"/>
          <w:szCs w:val="22"/>
        </w:rPr>
        <w:t xml:space="preserve">Asimismo, </w:t>
      </w:r>
      <w:r w:rsidR="00347826" w:rsidRPr="00520AA6">
        <w:rPr>
          <w:rFonts w:asciiTheme="minorHAnsi" w:hAnsiTheme="minorHAnsi" w:cstheme="minorHAnsi"/>
          <w:color w:val="000000"/>
          <w:sz w:val="22"/>
          <w:szCs w:val="22"/>
        </w:rPr>
        <w:t>se indica que las entidades ya autorizadas a la fecha de vigencia de la mencionada comunicación van a inscribirse automáticamente en el Registro de Operadores de Cambio.</w:t>
      </w:r>
    </w:p>
    <w:p w:rsidR="006A4B41" w:rsidRPr="00520AA6" w:rsidRDefault="006A4B41" w:rsidP="00CE270B">
      <w:pPr>
        <w:pStyle w:val="NormalWeb"/>
        <w:spacing w:before="0" w:beforeAutospacing="0" w:after="0" w:afterAutospacing="0" w:line="276" w:lineRule="auto"/>
        <w:jc w:val="both"/>
        <w:rPr>
          <w:rFonts w:asciiTheme="minorHAnsi" w:hAnsiTheme="minorHAnsi" w:cstheme="minorHAnsi"/>
          <w:color w:val="000000"/>
          <w:sz w:val="22"/>
          <w:szCs w:val="22"/>
        </w:rPr>
      </w:pPr>
    </w:p>
    <w:p w:rsidR="00347826" w:rsidRPr="00520AA6" w:rsidRDefault="00347826" w:rsidP="00347826">
      <w:pPr>
        <w:pStyle w:val="NormalWeb"/>
        <w:numPr>
          <w:ilvl w:val="0"/>
          <w:numId w:val="30"/>
        </w:numPr>
        <w:spacing w:line="276" w:lineRule="auto"/>
        <w:jc w:val="both"/>
        <w:rPr>
          <w:rFonts w:asciiTheme="minorHAnsi" w:hAnsiTheme="minorHAnsi" w:cstheme="minorHAnsi"/>
          <w:b/>
          <w:color w:val="000000"/>
          <w:sz w:val="22"/>
          <w:szCs w:val="22"/>
        </w:rPr>
      </w:pPr>
      <w:r w:rsidRPr="00520AA6">
        <w:rPr>
          <w:rFonts w:asciiTheme="minorHAnsi" w:hAnsiTheme="minorHAnsi" w:cstheme="minorHAnsi"/>
          <w:b/>
          <w:color w:val="000000"/>
          <w:sz w:val="22"/>
          <w:szCs w:val="22"/>
        </w:rPr>
        <w:t>Autorización.</w:t>
      </w:r>
    </w:p>
    <w:p w:rsidR="00347826" w:rsidRPr="00520AA6" w:rsidRDefault="00347826" w:rsidP="00347826">
      <w:pPr>
        <w:pStyle w:val="NormalWeb"/>
        <w:spacing w:line="276" w:lineRule="auto"/>
        <w:jc w:val="both"/>
        <w:rPr>
          <w:rFonts w:asciiTheme="minorHAnsi" w:hAnsiTheme="minorHAnsi" w:cstheme="minorHAnsi"/>
          <w:color w:val="000000"/>
          <w:sz w:val="22"/>
          <w:szCs w:val="22"/>
        </w:rPr>
      </w:pPr>
      <w:r w:rsidRPr="00520AA6">
        <w:rPr>
          <w:rFonts w:asciiTheme="minorHAnsi" w:hAnsiTheme="minorHAnsi" w:cstheme="minorHAnsi"/>
          <w:color w:val="000000"/>
          <w:sz w:val="22"/>
          <w:szCs w:val="22"/>
        </w:rPr>
        <w:t xml:space="preserve">Para operar en el Mercado Libre de Cambios, toda persona jurídica no autorizada en el marco de la Ley de Entidades Financieras, deberá previamente obtener autorización al efecto, para lo cual deberá inscribirse en el “Registro de operadores de cambio” habilitado por el BCRA. A partir del momento en que reciba el certificado de autorización que acredita lo anterior, queda habilitada para operar en cambios. </w:t>
      </w:r>
    </w:p>
    <w:p w:rsidR="00347826" w:rsidRPr="00347826" w:rsidRDefault="00347826" w:rsidP="00347826">
      <w:pPr>
        <w:pStyle w:val="NormalWeb"/>
        <w:spacing w:line="276" w:lineRule="auto"/>
        <w:jc w:val="both"/>
        <w:rPr>
          <w:rFonts w:asciiTheme="minorHAnsi" w:hAnsiTheme="minorHAnsi" w:cstheme="minorHAnsi"/>
          <w:color w:val="000000"/>
          <w:sz w:val="22"/>
          <w:szCs w:val="22"/>
        </w:rPr>
      </w:pPr>
      <w:r w:rsidRPr="00520AA6">
        <w:rPr>
          <w:rFonts w:asciiTheme="minorHAnsi" w:hAnsiTheme="minorHAnsi" w:cstheme="minorHAnsi"/>
          <w:color w:val="000000"/>
          <w:sz w:val="22"/>
          <w:szCs w:val="22"/>
        </w:rPr>
        <w:t>Las personas jurídicas que desarrollen</w:t>
      </w:r>
      <w:r w:rsidRPr="00347826">
        <w:rPr>
          <w:rFonts w:asciiTheme="minorHAnsi" w:hAnsiTheme="minorHAnsi" w:cstheme="minorHAnsi"/>
          <w:color w:val="000000"/>
          <w:sz w:val="22"/>
          <w:szCs w:val="22"/>
        </w:rPr>
        <w:t xml:space="preserve"> actividades comerciales, industriales o de otra clase,</w:t>
      </w:r>
      <w:r>
        <w:rPr>
          <w:rFonts w:asciiTheme="minorHAnsi" w:hAnsiTheme="minorHAnsi" w:cstheme="minorHAnsi"/>
          <w:color w:val="000000"/>
          <w:sz w:val="22"/>
          <w:szCs w:val="22"/>
        </w:rPr>
        <w:t xml:space="preserve"> </w:t>
      </w:r>
      <w:r w:rsidRPr="00347826">
        <w:rPr>
          <w:rFonts w:asciiTheme="minorHAnsi" w:hAnsiTheme="minorHAnsi" w:cstheme="minorHAnsi"/>
          <w:color w:val="000000"/>
          <w:sz w:val="22"/>
          <w:szCs w:val="22"/>
        </w:rPr>
        <w:t>podrán ser autorizadas (mediante el registro del párrafo anterior) para realizar simultáneamente</w:t>
      </w:r>
      <w:r>
        <w:rPr>
          <w:rFonts w:asciiTheme="minorHAnsi" w:hAnsiTheme="minorHAnsi" w:cstheme="minorHAnsi"/>
          <w:color w:val="000000"/>
          <w:sz w:val="22"/>
          <w:szCs w:val="22"/>
        </w:rPr>
        <w:t xml:space="preserve"> </w:t>
      </w:r>
      <w:r w:rsidRPr="00347826">
        <w:rPr>
          <w:rFonts w:asciiTheme="minorHAnsi" w:hAnsiTheme="minorHAnsi" w:cstheme="minorHAnsi"/>
          <w:color w:val="000000"/>
          <w:sz w:val="22"/>
          <w:szCs w:val="22"/>
        </w:rPr>
        <w:t>con dichas actividades, las operaciones previstas para agencias de cambio.</w:t>
      </w:r>
    </w:p>
    <w:p w:rsidR="00347826" w:rsidRPr="00347826" w:rsidRDefault="00347826" w:rsidP="00347826">
      <w:pPr>
        <w:pStyle w:val="NormalWeb"/>
        <w:spacing w:line="276" w:lineRule="auto"/>
        <w:jc w:val="both"/>
        <w:rPr>
          <w:rFonts w:asciiTheme="minorHAnsi" w:hAnsiTheme="minorHAnsi" w:cstheme="minorHAnsi"/>
          <w:color w:val="000000"/>
          <w:sz w:val="22"/>
          <w:szCs w:val="22"/>
        </w:rPr>
      </w:pPr>
      <w:r w:rsidRPr="00347826">
        <w:rPr>
          <w:rFonts w:asciiTheme="minorHAnsi" w:hAnsiTheme="minorHAnsi" w:cstheme="minorHAnsi"/>
          <w:color w:val="000000"/>
          <w:sz w:val="22"/>
          <w:szCs w:val="22"/>
        </w:rPr>
        <w:t xml:space="preserve">Las personas humanas que soliciten </w:t>
      </w:r>
      <w:r>
        <w:rPr>
          <w:rFonts w:asciiTheme="minorHAnsi" w:hAnsiTheme="minorHAnsi" w:cstheme="minorHAnsi"/>
          <w:color w:val="000000"/>
          <w:sz w:val="22"/>
          <w:szCs w:val="22"/>
        </w:rPr>
        <w:t>la autorización</w:t>
      </w:r>
      <w:r w:rsidRPr="00347826">
        <w:rPr>
          <w:rFonts w:asciiTheme="minorHAnsi" w:hAnsiTheme="minorHAnsi" w:cstheme="minorHAnsi"/>
          <w:color w:val="000000"/>
          <w:sz w:val="22"/>
          <w:szCs w:val="22"/>
        </w:rPr>
        <w:t xml:space="preserve"> en</w:t>
      </w:r>
      <w:r>
        <w:rPr>
          <w:rFonts w:asciiTheme="minorHAnsi" w:hAnsiTheme="minorHAnsi" w:cstheme="minorHAnsi"/>
          <w:color w:val="000000"/>
          <w:sz w:val="22"/>
          <w:szCs w:val="22"/>
        </w:rPr>
        <w:t xml:space="preserve"> </w:t>
      </w:r>
      <w:r w:rsidRPr="00347826">
        <w:rPr>
          <w:rFonts w:asciiTheme="minorHAnsi" w:hAnsiTheme="minorHAnsi" w:cstheme="minorHAnsi"/>
          <w:color w:val="000000"/>
          <w:sz w:val="22"/>
          <w:szCs w:val="22"/>
        </w:rPr>
        <w:t>forma individual podrán hacerlo bajo la forma de personas jurídicas unipersonales como ser las</w:t>
      </w:r>
      <w:r>
        <w:rPr>
          <w:rFonts w:asciiTheme="minorHAnsi" w:hAnsiTheme="minorHAnsi" w:cstheme="minorHAnsi"/>
          <w:color w:val="000000"/>
          <w:sz w:val="22"/>
          <w:szCs w:val="22"/>
        </w:rPr>
        <w:t xml:space="preserve"> </w:t>
      </w:r>
      <w:r w:rsidRPr="00347826">
        <w:rPr>
          <w:rFonts w:asciiTheme="minorHAnsi" w:hAnsiTheme="minorHAnsi" w:cstheme="minorHAnsi"/>
          <w:color w:val="000000"/>
          <w:sz w:val="22"/>
          <w:szCs w:val="22"/>
        </w:rPr>
        <w:t>sociedades por acciones simplificadas (SAS) y las sociedades anónimas unipersonales (SAU).</w:t>
      </w:r>
    </w:p>
    <w:p w:rsidR="00347826" w:rsidRDefault="00347826" w:rsidP="00347826">
      <w:pPr>
        <w:pStyle w:val="NormalWeb"/>
        <w:spacing w:line="276" w:lineRule="auto"/>
        <w:jc w:val="both"/>
        <w:rPr>
          <w:rFonts w:asciiTheme="minorHAnsi" w:hAnsiTheme="minorHAnsi" w:cstheme="minorHAnsi"/>
          <w:color w:val="000000"/>
          <w:sz w:val="22"/>
          <w:szCs w:val="22"/>
        </w:rPr>
      </w:pPr>
      <w:r w:rsidRPr="00347826">
        <w:rPr>
          <w:rFonts w:asciiTheme="minorHAnsi" w:hAnsiTheme="minorHAnsi" w:cstheme="minorHAnsi"/>
          <w:color w:val="000000"/>
          <w:sz w:val="22"/>
          <w:szCs w:val="22"/>
        </w:rPr>
        <w:t>El “Registro de operadores de cambio” es de libre acceso para el público y se encuentra disponible en</w:t>
      </w:r>
      <w:r>
        <w:rPr>
          <w:rFonts w:asciiTheme="minorHAnsi" w:hAnsiTheme="minorHAnsi" w:cstheme="minorHAnsi"/>
          <w:color w:val="000000"/>
          <w:sz w:val="22"/>
          <w:szCs w:val="22"/>
        </w:rPr>
        <w:t xml:space="preserve"> </w:t>
      </w:r>
      <w:r w:rsidRPr="00347826">
        <w:rPr>
          <w:rFonts w:asciiTheme="minorHAnsi" w:hAnsiTheme="minorHAnsi" w:cstheme="minorHAnsi"/>
          <w:color w:val="000000"/>
          <w:sz w:val="22"/>
          <w:szCs w:val="22"/>
        </w:rPr>
        <w:t>la página del BCRA www.bcra.gob.ar.</w:t>
      </w:r>
    </w:p>
    <w:p w:rsidR="00347826" w:rsidRPr="00347826" w:rsidRDefault="00347826" w:rsidP="00347826">
      <w:pPr>
        <w:pStyle w:val="NormalWeb"/>
        <w:numPr>
          <w:ilvl w:val="0"/>
          <w:numId w:val="30"/>
        </w:numPr>
        <w:spacing w:line="276" w:lineRule="auto"/>
        <w:jc w:val="both"/>
        <w:rPr>
          <w:rFonts w:asciiTheme="minorHAnsi" w:hAnsiTheme="minorHAnsi" w:cstheme="minorHAnsi"/>
          <w:b/>
          <w:color w:val="000000"/>
          <w:sz w:val="22"/>
          <w:szCs w:val="22"/>
        </w:rPr>
      </w:pPr>
      <w:r w:rsidRPr="00347826">
        <w:rPr>
          <w:rFonts w:asciiTheme="minorHAnsi" w:hAnsiTheme="minorHAnsi" w:cstheme="minorHAnsi"/>
          <w:b/>
          <w:color w:val="000000"/>
          <w:sz w:val="22"/>
          <w:szCs w:val="22"/>
        </w:rPr>
        <w:t>Operaciones permitidas en el Mercado Libre de Cambios.</w:t>
      </w:r>
    </w:p>
    <w:p w:rsidR="00347826" w:rsidRPr="00347826" w:rsidRDefault="00347826" w:rsidP="00347826">
      <w:pPr>
        <w:pStyle w:val="NormalWeb"/>
        <w:spacing w:line="276" w:lineRule="auto"/>
        <w:jc w:val="both"/>
        <w:rPr>
          <w:rFonts w:asciiTheme="minorHAnsi" w:hAnsiTheme="minorHAnsi" w:cstheme="minorHAnsi"/>
          <w:color w:val="000000"/>
          <w:sz w:val="22"/>
          <w:szCs w:val="22"/>
        </w:rPr>
      </w:pPr>
      <w:r w:rsidRPr="00347826">
        <w:rPr>
          <w:rFonts w:asciiTheme="minorHAnsi" w:hAnsiTheme="minorHAnsi" w:cstheme="minorHAnsi"/>
          <w:b/>
          <w:color w:val="000000"/>
          <w:sz w:val="22"/>
          <w:szCs w:val="22"/>
        </w:rPr>
        <w:t>Agencias de cambio</w:t>
      </w:r>
      <w:r>
        <w:rPr>
          <w:rFonts w:asciiTheme="minorHAnsi" w:hAnsiTheme="minorHAnsi" w:cstheme="minorHAnsi"/>
          <w:b/>
          <w:color w:val="000000"/>
          <w:sz w:val="22"/>
          <w:szCs w:val="22"/>
        </w:rPr>
        <w:t xml:space="preserve">: </w:t>
      </w:r>
      <w:r w:rsidRPr="00347826">
        <w:rPr>
          <w:rFonts w:asciiTheme="minorHAnsi" w:hAnsiTheme="minorHAnsi" w:cstheme="minorHAnsi"/>
          <w:color w:val="000000"/>
          <w:sz w:val="22"/>
          <w:szCs w:val="22"/>
        </w:rPr>
        <w:t>Compra y venta de monedas y billetes extranjeros; Compra, venta y canje de cheques de viajero; Compra y venta de oro amonedado y en barras de buena entrega; Arbitrajes con instrumentos en los cuales pueden operar.</w:t>
      </w:r>
      <w:r w:rsidRPr="00347826">
        <w:rPr>
          <w:rFonts w:asciiTheme="minorHAnsi" w:hAnsiTheme="minorHAnsi" w:cstheme="minorHAnsi"/>
          <w:sz w:val="22"/>
          <w:szCs w:val="22"/>
        </w:rPr>
        <w:t xml:space="preserve"> También </w:t>
      </w:r>
      <w:r w:rsidRPr="00347826">
        <w:rPr>
          <w:rFonts w:asciiTheme="minorHAnsi" w:hAnsiTheme="minorHAnsi" w:cstheme="minorHAnsi"/>
          <w:color w:val="000000"/>
          <w:sz w:val="22"/>
          <w:szCs w:val="22"/>
        </w:rPr>
        <w:t>podrán realizar simultáneamente cualquier actividad comercial, industrial</w:t>
      </w:r>
      <w:r>
        <w:rPr>
          <w:rFonts w:asciiTheme="minorHAnsi" w:hAnsiTheme="minorHAnsi" w:cstheme="minorHAnsi"/>
          <w:color w:val="000000"/>
          <w:sz w:val="22"/>
          <w:szCs w:val="22"/>
        </w:rPr>
        <w:t xml:space="preserve"> </w:t>
      </w:r>
      <w:r w:rsidRPr="00347826">
        <w:rPr>
          <w:rFonts w:asciiTheme="minorHAnsi" w:hAnsiTheme="minorHAnsi" w:cstheme="minorHAnsi"/>
          <w:color w:val="000000"/>
          <w:sz w:val="22"/>
          <w:szCs w:val="22"/>
        </w:rPr>
        <w:t>o de otra clase, conforme a las disposiciones legales correspondientes.</w:t>
      </w:r>
    </w:p>
    <w:p w:rsidR="006A4B41" w:rsidRDefault="00347826" w:rsidP="00347826">
      <w:pPr>
        <w:pStyle w:val="NormalWeb"/>
        <w:spacing w:line="276" w:lineRule="auto"/>
        <w:jc w:val="both"/>
        <w:rPr>
          <w:rFonts w:asciiTheme="minorHAnsi" w:hAnsiTheme="minorHAnsi" w:cstheme="minorHAnsi"/>
          <w:color w:val="000000"/>
          <w:sz w:val="22"/>
          <w:szCs w:val="22"/>
        </w:rPr>
      </w:pPr>
      <w:r w:rsidRPr="00347826">
        <w:rPr>
          <w:rFonts w:asciiTheme="minorHAnsi" w:hAnsiTheme="minorHAnsi" w:cstheme="minorHAnsi"/>
          <w:b/>
          <w:color w:val="000000"/>
          <w:sz w:val="22"/>
          <w:szCs w:val="22"/>
        </w:rPr>
        <w:t>Casas de cambio</w:t>
      </w:r>
      <w:r>
        <w:rPr>
          <w:rFonts w:asciiTheme="minorHAnsi" w:hAnsiTheme="minorHAnsi" w:cstheme="minorHAnsi"/>
          <w:b/>
          <w:color w:val="000000"/>
          <w:sz w:val="22"/>
          <w:szCs w:val="22"/>
        </w:rPr>
        <w:t xml:space="preserve">: </w:t>
      </w:r>
      <w:r w:rsidRPr="00347826">
        <w:rPr>
          <w:rFonts w:asciiTheme="minorHAnsi" w:hAnsiTheme="minorHAnsi" w:cstheme="minorHAnsi"/>
          <w:color w:val="000000"/>
          <w:sz w:val="22"/>
          <w:szCs w:val="22"/>
        </w:rPr>
        <w:t>Todas las operaciones previstas en las normas sobre “Exterior y cambios”.</w:t>
      </w:r>
      <w:r>
        <w:rPr>
          <w:rFonts w:asciiTheme="minorHAnsi" w:hAnsiTheme="minorHAnsi" w:cstheme="minorHAnsi"/>
          <w:color w:val="000000"/>
          <w:sz w:val="22"/>
          <w:szCs w:val="22"/>
        </w:rPr>
        <w:t xml:space="preserve"> También </w:t>
      </w:r>
      <w:r w:rsidRPr="00347826">
        <w:rPr>
          <w:rFonts w:asciiTheme="minorHAnsi" w:hAnsiTheme="minorHAnsi" w:cstheme="minorHAnsi"/>
          <w:color w:val="000000"/>
          <w:sz w:val="22"/>
          <w:szCs w:val="22"/>
        </w:rPr>
        <w:t>podrán realizar simultáneamente</w:t>
      </w:r>
      <w:r>
        <w:rPr>
          <w:rFonts w:asciiTheme="minorHAnsi" w:hAnsiTheme="minorHAnsi" w:cstheme="minorHAnsi"/>
          <w:color w:val="000000"/>
          <w:sz w:val="22"/>
          <w:szCs w:val="22"/>
        </w:rPr>
        <w:t xml:space="preserve"> a</w:t>
      </w:r>
      <w:r w:rsidRPr="00347826">
        <w:rPr>
          <w:rFonts w:asciiTheme="minorHAnsi" w:hAnsiTheme="minorHAnsi" w:cstheme="minorHAnsi"/>
          <w:color w:val="000000"/>
          <w:sz w:val="22"/>
          <w:szCs w:val="22"/>
        </w:rPr>
        <w:t>ctividades relacionadas con el turismo</w:t>
      </w:r>
      <w:r>
        <w:rPr>
          <w:rFonts w:asciiTheme="minorHAnsi" w:hAnsiTheme="minorHAnsi" w:cstheme="minorHAnsi"/>
          <w:color w:val="000000"/>
          <w:sz w:val="22"/>
          <w:szCs w:val="22"/>
        </w:rPr>
        <w:t xml:space="preserve"> </w:t>
      </w:r>
      <w:r w:rsidRPr="00347826">
        <w:rPr>
          <w:rFonts w:asciiTheme="minorHAnsi" w:hAnsiTheme="minorHAnsi" w:cstheme="minorHAnsi"/>
          <w:color w:val="000000"/>
          <w:sz w:val="22"/>
          <w:szCs w:val="22"/>
        </w:rPr>
        <w:t>y venta de pasajes e intervenir en la oferta pública de títulos valores con sujeción a las disposiciones</w:t>
      </w:r>
      <w:r>
        <w:rPr>
          <w:rFonts w:asciiTheme="minorHAnsi" w:hAnsiTheme="minorHAnsi" w:cstheme="minorHAnsi"/>
          <w:color w:val="000000"/>
          <w:sz w:val="22"/>
          <w:szCs w:val="22"/>
        </w:rPr>
        <w:t xml:space="preserve"> </w:t>
      </w:r>
      <w:r w:rsidRPr="00347826">
        <w:rPr>
          <w:rFonts w:asciiTheme="minorHAnsi" w:hAnsiTheme="minorHAnsi" w:cstheme="minorHAnsi"/>
          <w:color w:val="000000"/>
          <w:sz w:val="22"/>
          <w:szCs w:val="22"/>
        </w:rPr>
        <w:t>legales pertinentes</w:t>
      </w:r>
      <w:r>
        <w:rPr>
          <w:rFonts w:asciiTheme="minorHAnsi" w:hAnsiTheme="minorHAnsi" w:cstheme="minorHAnsi"/>
          <w:color w:val="000000"/>
          <w:sz w:val="22"/>
          <w:szCs w:val="22"/>
        </w:rPr>
        <w:t>.</w:t>
      </w:r>
    </w:p>
    <w:p w:rsidR="00CE270B" w:rsidRPr="001B0605" w:rsidRDefault="00347826" w:rsidP="001B0605">
      <w:pPr>
        <w:pStyle w:val="NormalWeb"/>
        <w:numPr>
          <w:ilvl w:val="0"/>
          <w:numId w:val="30"/>
        </w:numPr>
        <w:spacing w:before="0" w:beforeAutospacing="0" w:after="0" w:afterAutospacing="0" w:line="276" w:lineRule="auto"/>
        <w:jc w:val="both"/>
        <w:rPr>
          <w:rFonts w:asciiTheme="minorHAnsi" w:hAnsiTheme="minorHAnsi" w:cstheme="minorHAnsi"/>
          <w:b/>
          <w:color w:val="000000"/>
          <w:sz w:val="22"/>
          <w:szCs w:val="22"/>
          <w:u w:val="single"/>
        </w:rPr>
      </w:pPr>
      <w:r w:rsidRPr="001B0605">
        <w:rPr>
          <w:rFonts w:asciiTheme="minorHAnsi" w:hAnsiTheme="minorHAnsi" w:cstheme="minorHAnsi"/>
          <w:b/>
          <w:color w:val="000000"/>
          <w:sz w:val="22"/>
          <w:szCs w:val="22"/>
          <w:u w:val="single"/>
        </w:rPr>
        <w:t>Publicidad</w:t>
      </w:r>
      <w:r w:rsidR="00CE270B" w:rsidRPr="001B0605">
        <w:rPr>
          <w:rFonts w:asciiTheme="minorHAnsi" w:hAnsiTheme="minorHAnsi" w:cstheme="minorHAnsi"/>
          <w:b/>
          <w:color w:val="000000"/>
          <w:sz w:val="22"/>
          <w:szCs w:val="22"/>
          <w:u w:val="single"/>
        </w:rPr>
        <w:t>.</w:t>
      </w:r>
    </w:p>
    <w:p w:rsidR="00347826" w:rsidRPr="00347826" w:rsidRDefault="00347826" w:rsidP="001B0605">
      <w:pPr>
        <w:pStyle w:val="NormalWeb"/>
        <w:spacing w:before="0" w:beforeAutospacing="0"/>
        <w:jc w:val="both"/>
        <w:rPr>
          <w:rFonts w:asciiTheme="minorHAnsi" w:hAnsiTheme="minorHAnsi" w:cstheme="minorHAnsi"/>
          <w:color w:val="000000"/>
          <w:sz w:val="22"/>
          <w:szCs w:val="22"/>
          <w:lang w:val="es-ES"/>
        </w:rPr>
      </w:pPr>
      <w:r w:rsidRPr="00347826">
        <w:rPr>
          <w:rFonts w:asciiTheme="minorHAnsi" w:hAnsiTheme="minorHAnsi" w:cstheme="minorHAnsi"/>
          <w:color w:val="000000"/>
          <w:sz w:val="22"/>
          <w:szCs w:val="22"/>
          <w:lang w:val="es-ES"/>
        </w:rPr>
        <w:lastRenderedPageBreak/>
        <w:t>En la publicidad y en la documentación no podrán incluirse ofrecimientos ni referencias inexactas,</w:t>
      </w:r>
      <w:r>
        <w:rPr>
          <w:rFonts w:asciiTheme="minorHAnsi" w:hAnsiTheme="minorHAnsi" w:cstheme="minorHAnsi"/>
          <w:color w:val="000000"/>
          <w:sz w:val="22"/>
          <w:szCs w:val="22"/>
          <w:lang w:val="es-ES"/>
        </w:rPr>
        <w:t xml:space="preserve"> </w:t>
      </w:r>
      <w:r w:rsidRPr="00347826">
        <w:rPr>
          <w:rFonts w:asciiTheme="minorHAnsi" w:hAnsiTheme="minorHAnsi" w:cstheme="minorHAnsi"/>
          <w:color w:val="000000"/>
          <w:sz w:val="22"/>
          <w:szCs w:val="22"/>
          <w:lang w:val="es-ES"/>
        </w:rPr>
        <w:t>capciosas o indebidas, ni invocarse respaldo o garantía de las operaciones por parte del</w:t>
      </w:r>
      <w:r>
        <w:rPr>
          <w:rFonts w:asciiTheme="minorHAnsi" w:hAnsiTheme="minorHAnsi" w:cstheme="minorHAnsi"/>
          <w:color w:val="000000"/>
          <w:sz w:val="22"/>
          <w:szCs w:val="22"/>
          <w:lang w:val="es-ES"/>
        </w:rPr>
        <w:t xml:space="preserve"> </w:t>
      </w:r>
      <w:r w:rsidRPr="00347826">
        <w:rPr>
          <w:rFonts w:asciiTheme="minorHAnsi" w:hAnsiTheme="minorHAnsi" w:cstheme="minorHAnsi"/>
          <w:color w:val="000000"/>
          <w:sz w:val="22"/>
          <w:szCs w:val="22"/>
          <w:lang w:val="es-ES"/>
        </w:rPr>
        <w:t>BCRA.</w:t>
      </w:r>
      <w:r>
        <w:rPr>
          <w:rFonts w:asciiTheme="minorHAnsi" w:hAnsiTheme="minorHAnsi" w:cstheme="minorHAnsi"/>
          <w:color w:val="000000"/>
          <w:sz w:val="22"/>
          <w:szCs w:val="22"/>
          <w:lang w:val="es-ES"/>
        </w:rPr>
        <w:t xml:space="preserve"> </w:t>
      </w:r>
    </w:p>
    <w:p w:rsidR="006B6D8E" w:rsidRPr="00347826" w:rsidRDefault="00347826" w:rsidP="00347826">
      <w:pPr>
        <w:pStyle w:val="NormalWeb"/>
        <w:jc w:val="both"/>
        <w:rPr>
          <w:rFonts w:asciiTheme="minorHAnsi" w:hAnsiTheme="minorHAnsi" w:cstheme="minorHAnsi"/>
          <w:color w:val="000000"/>
          <w:u w:val="single"/>
          <w:lang w:val="es-ES"/>
        </w:rPr>
      </w:pPr>
      <w:r w:rsidRPr="00347826">
        <w:rPr>
          <w:rFonts w:asciiTheme="minorHAnsi" w:hAnsiTheme="minorHAnsi" w:cstheme="minorHAnsi"/>
          <w:color w:val="000000"/>
          <w:sz w:val="22"/>
          <w:szCs w:val="22"/>
          <w:lang w:val="es-ES"/>
        </w:rPr>
        <w:t>En caso de operar en la vía pública personas humanas en representación de un operador autorizado</w:t>
      </w:r>
      <w:r>
        <w:rPr>
          <w:rFonts w:asciiTheme="minorHAnsi" w:hAnsiTheme="minorHAnsi" w:cstheme="minorHAnsi"/>
          <w:color w:val="000000"/>
          <w:sz w:val="22"/>
          <w:szCs w:val="22"/>
          <w:lang w:val="es-ES"/>
        </w:rPr>
        <w:t xml:space="preserve"> </w:t>
      </w:r>
      <w:r w:rsidRPr="00347826">
        <w:rPr>
          <w:rFonts w:asciiTheme="minorHAnsi" w:hAnsiTheme="minorHAnsi" w:cstheme="minorHAnsi"/>
          <w:color w:val="000000"/>
          <w:sz w:val="22"/>
          <w:szCs w:val="22"/>
          <w:lang w:val="es-ES"/>
        </w:rPr>
        <w:t>deberán estar debidamente identificadas mediante elementos que las asocien inequívocamente</w:t>
      </w:r>
      <w:r>
        <w:rPr>
          <w:rFonts w:asciiTheme="minorHAnsi" w:hAnsiTheme="minorHAnsi" w:cstheme="minorHAnsi"/>
          <w:color w:val="000000"/>
          <w:sz w:val="22"/>
          <w:szCs w:val="22"/>
          <w:lang w:val="es-ES"/>
        </w:rPr>
        <w:t xml:space="preserve"> </w:t>
      </w:r>
      <w:r w:rsidRPr="00347826">
        <w:rPr>
          <w:rFonts w:asciiTheme="minorHAnsi" w:hAnsiTheme="minorHAnsi" w:cstheme="minorHAnsi"/>
          <w:color w:val="000000"/>
          <w:sz w:val="22"/>
          <w:szCs w:val="22"/>
          <w:lang w:val="es-ES"/>
        </w:rPr>
        <w:t>a dicho operador –tales como pechera, gorra, cartel, etc</w:t>
      </w:r>
      <w:proofErr w:type="gramStart"/>
      <w:r w:rsidRPr="00347826">
        <w:rPr>
          <w:rFonts w:asciiTheme="minorHAnsi" w:hAnsiTheme="minorHAnsi" w:cstheme="minorHAnsi"/>
          <w:color w:val="000000"/>
          <w:sz w:val="22"/>
          <w:szCs w:val="22"/>
          <w:lang w:val="es-ES"/>
        </w:rPr>
        <w:t>.–</w:t>
      </w:r>
      <w:proofErr w:type="gramEnd"/>
    </w:p>
    <w:p w:rsidR="001F0778" w:rsidRPr="001B0605" w:rsidRDefault="001F0778" w:rsidP="001B0605">
      <w:pPr>
        <w:pStyle w:val="Prrafodelista"/>
        <w:numPr>
          <w:ilvl w:val="0"/>
          <w:numId w:val="30"/>
        </w:numPr>
        <w:autoSpaceDE w:val="0"/>
        <w:autoSpaceDN w:val="0"/>
        <w:adjustRightInd w:val="0"/>
        <w:rPr>
          <w:rFonts w:cstheme="minorHAnsi"/>
          <w:b/>
          <w:u w:val="single"/>
          <w:lang w:val="es-AR"/>
        </w:rPr>
      </w:pPr>
      <w:r w:rsidRPr="001B0605">
        <w:rPr>
          <w:rFonts w:cstheme="minorHAnsi"/>
          <w:b/>
          <w:u w:val="single"/>
          <w:lang w:val="es-AR"/>
        </w:rPr>
        <w:t>Otras disposiciones.</w:t>
      </w:r>
    </w:p>
    <w:p w:rsidR="001F0778" w:rsidRPr="00061DF5" w:rsidRDefault="00347826" w:rsidP="00347826">
      <w:pPr>
        <w:autoSpaceDE w:val="0"/>
        <w:autoSpaceDN w:val="0"/>
        <w:adjustRightInd w:val="0"/>
        <w:jc w:val="both"/>
        <w:rPr>
          <w:rFonts w:cstheme="minorHAnsi"/>
        </w:rPr>
      </w:pPr>
      <w:r w:rsidRPr="00347826">
        <w:rPr>
          <w:rFonts w:cstheme="minorHAnsi"/>
          <w:lang w:val="es-AR"/>
        </w:rPr>
        <w:t>Las personas jurídicas autorizadas a operar en cambios deberán observar las normas sobre “Exterior y cambios” que resulten de aplicación, incluyendo dar cumplimiento a los requisitos de</w:t>
      </w:r>
      <w:r>
        <w:rPr>
          <w:rFonts w:cstheme="minorHAnsi"/>
          <w:lang w:val="es-AR"/>
        </w:rPr>
        <w:t xml:space="preserve"> </w:t>
      </w:r>
      <w:r w:rsidRPr="00347826">
        <w:rPr>
          <w:rFonts w:cstheme="minorHAnsi"/>
          <w:lang w:val="es-AR"/>
        </w:rPr>
        <w:t>identificación de sus clientes y registro de las operaciones ante el BCRA según el régimen informativo</w:t>
      </w:r>
      <w:r>
        <w:rPr>
          <w:rFonts w:cstheme="minorHAnsi"/>
          <w:lang w:val="es-AR"/>
        </w:rPr>
        <w:t xml:space="preserve"> </w:t>
      </w:r>
      <w:r w:rsidRPr="00347826">
        <w:rPr>
          <w:rFonts w:cstheme="minorHAnsi"/>
          <w:lang w:val="es-AR"/>
        </w:rPr>
        <w:t>correspondiente.</w:t>
      </w:r>
    </w:p>
    <w:p w:rsidR="001F0778" w:rsidRDefault="001F0778">
      <w:pPr>
        <w:autoSpaceDE w:val="0"/>
        <w:autoSpaceDN w:val="0"/>
        <w:adjustRightInd w:val="0"/>
        <w:rPr>
          <w:rFonts w:cstheme="minorHAnsi"/>
        </w:rPr>
      </w:pPr>
    </w:p>
    <w:p w:rsidR="00347826" w:rsidRPr="001B0605" w:rsidRDefault="00347826" w:rsidP="001B0605">
      <w:pPr>
        <w:pStyle w:val="Prrafodelista"/>
        <w:numPr>
          <w:ilvl w:val="0"/>
          <w:numId w:val="30"/>
        </w:numPr>
        <w:autoSpaceDE w:val="0"/>
        <w:autoSpaceDN w:val="0"/>
        <w:adjustRightInd w:val="0"/>
        <w:jc w:val="both"/>
        <w:rPr>
          <w:rFonts w:cstheme="minorHAnsi"/>
          <w:b/>
          <w:u w:val="single"/>
        </w:rPr>
      </w:pPr>
      <w:r w:rsidRPr="001B0605">
        <w:rPr>
          <w:rFonts w:cstheme="minorHAnsi"/>
          <w:b/>
          <w:u w:val="single"/>
        </w:rPr>
        <w:t>Inscripción en el “Registro de operadores de cambio”</w:t>
      </w:r>
    </w:p>
    <w:p w:rsidR="001B0605" w:rsidRPr="001B0605" w:rsidRDefault="001B0605" w:rsidP="001B0605">
      <w:pPr>
        <w:pStyle w:val="Prrafodelista"/>
        <w:numPr>
          <w:ilvl w:val="0"/>
          <w:numId w:val="31"/>
        </w:numPr>
        <w:autoSpaceDE w:val="0"/>
        <w:autoSpaceDN w:val="0"/>
        <w:adjustRightInd w:val="0"/>
        <w:spacing w:after="240"/>
        <w:ind w:left="360"/>
        <w:jc w:val="both"/>
        <w:rPr>
          <w:rFonts w:cstheme="minorHAnsi"/>
          <w:lang w:val="es-AR"/>
        </w:rPr>
      </w:pPr>
      <w:r w:rsidRPr="001B0605">
        <w:rPr>
          <w:rFonts w:cstheme="minorHAnsi"/>
          <w:u w:val="single"/>
        </w:rPr>
        <w:t>Trámite</w:t>
      </w:r>
      <w:r w:rsidRPr="001B0605">
        <w:rPr>
          <w:rFonts w:cstheme="minorHAnsi"/>
        </w:rPr>
        <w:t>: Deberá efectuarse en forma electrónica utilizando la clave fiscal a través del correspondiente aplicativo, al cual se ingresará desde la página de la Administración Federal de Ingresos Públicos (AFIP) www.afip.gob.ar, integrando la información requerida en la presente sección.</w:t>
      </w:r>
    </w:p>
    <w:p w:rsidR="001B0605" w:rsidRDefault="001B0605" w:rsidP="001B0605">
      <w:pPr>
        <w:pStyle w:val="Prrafodelista"/>
        <w:numPr>
          <w:ilvl w:val="0"/>
          <w:numId w:val="31"/>
        </w:numPr>
        <w:autoSpaceDE w:val="0"/>
        <w:autoSpaceDN w:val="0"/>
        <w:adjustRightInd w:val="0"/>
        <w:spacing w:before="240"/>
        <w:ind w:left="360"/>
        <w:jc w:val="both"/>
        <w:rPr>
          <w:rFonts w:cstheme="minorHAnsi"/>
        </w:rPr>
      </w:pPr>
      <w:r w:rsidRPr="001B0605">
        <w:rPr>
          <w:rFonts w:cstheme="minorHAnsi"/>
          <w:u w:val="single"/>
        </w:rPr>
        <w:t>Requisitos</w:t>
      </w:r>
      <w:r w:rsidRPr="001B0605">
        <w:rPr>
          <w:rFonts w:cstheme="minorHAnsi"/>
        </w:rPr>
        <w:t xml:space="preserve">:  </w:t>
      </w:r>
    </w:p>
    <w:p w:rsidR="001B0605" w:rsidRPr="001B0605" w:rsidRDefault="008B7A5A" w:rsidP="008B7A5A">
      <w:pPr>
        <w:autoSpaceDE w:val="0"/>
        <w:autoSpaceDN w:val="0"/>
        <w:adjustRightInd w:val="0"/>
        <w:spacing w:before="240"/>
        <w:jc w:val="both"/>
        <w:rPr>
          <w:rFonts w:cstheme="minorHAnsi"/>
        </w:rPr>
      </w:pPr>
      <w:r>
        <w:rPr>
          <w:rFonts w:cstheme="minorHAnsi"/>
        </w:rPr>
        <w:t xml:space="preserve">b.1. </w:t>
      </w:r>
      <w:r w:rsidR="001B0605" w:rsidRPr="001B0605">
        <w:rPr>
          <w:rFonts w:cstheme="minorHAnsi"/>
        </w:rPr>
        <w:t xml:space="preserve">Para </w:t>
      </w:r>
      <w:r w:rsidR="001B0605" w:rsidRPr="008B7A5A">
        <w:rPr>
          <w:rFonts w:cstheme="minorHAnsi"/>
          <w:b/>
        </w:rPr>
        <w:t>agencia de cambio</w:t>
      </w:r>
      <w:r w:rsidR="001B0605" w:rsidRPr="001B0605">
        <w:rPr>
          <w:rFonts w:cstheme="minorHAnsi"/>
        </w:rPr>
        <w:t xml:space="preserve"> o persona jurídica que quiera realizar las operaciones permitidas para las agencias de cambio</w:t>
      </w:r>
      <w:r>
        <w:rPr>
          <w:rFonts w:cstheme="minorHAnsi"/>
        </w:rPr>
        <w:t>, d</w:t>
      </w:r>
      <w:r w:rsidR="001B0605" w:rsidRPr="001B0605">
        <w:rPr>
          <w:rFonts w:cstheme="minorHAnsi"/>
        </w:rPr>
        <w:t>eberá completarse lo siguiente:</w:t>
      </w:r>
    </w:p>
    <w:p w:rsidR="008B7A5A" w:rsidRPr="008B7A5A" w:rsidRDefault="008B7A5A" w:rsidP="008B7A5A">
      <w:pPr>
        <w:spacing w:before="240"/>
        <w:jc w:val="both"/>
        <w:rPr>
          <w:rFonts w:cstheme="minorHAnsi"/>
          <w:u w:val="single"/>
        </w:rPr>
      </w:pPr>
      <w:r w:rsidRPr="008B7A5A">
        <w:rPr>
          <w:rFonts w:cstheme="minorHAnsi"/>
          <w:u w:val="single"/>
        </w:rPr>
        <w:t>DATOS DE LA AGENTCIA DE CAMBIO</w:t>
      </w:r>
    </w:p>
    <w:p w:rsidR="001B0605" w:rsidRPr="001B0605" w:rsidRDefault="001B0605" w:rsidP="008B7A5A">
      <w:pPr>
        <w:jc w:val="both"/>
        <w:rPr>
          <w:rFonts w:cstheme="minorHAnsi"/>
        </w:rPr>
      </w:pPr>
      <w:r w:rsidRPr="001B0605">
        <w:rPr>
          <w:rFonts w:cstheme="minorHAnsi"/>
        </w:rPr>
        <w:t>DENOMINACIÓN DE LA PERSONA JURÍDICA:</w:t>
      </w:r>
    </w:p>
    <w:p w:rsidR="001B0605" w:rsidRPr="001B0605" w:rsidRDefault="001B0605" w:rsidP="001B0605">
      <w:pPr>
        <w:jc w:val="both"/>
        <w:rPr>
          <w:rFonts w:cstheme="minorHAnsi"/>
        </w:rPr>
      </w:pPr>
      <w:r w:rsidRPr="001B0605">
        <w:rPr>
          <w:rFonts w:cstheme="minorHAnsi"/>
        </w:rPr>
        <w:t>CLAVE UNICA DE IDENTIFICACIÓN TRIBUTARIA (CUIT):</w:t>
      </w:r>
    </w:p>
    <w:p w:rsidR="001B0605" w:rsidRPr="001B0605" w:rsidRDefault="001B0605" w:rsidP="001B0605">
      <w:pPr>
        <w:jc w:val="both"/>
        <w:rPr>
          <w:rFonts w:cstheme="minorHAnsi"/>
        </w:rPr>
      </w:pPr>
      <w:r w:rsidRPr="001B0605">
        <w:rPr>
          <w:rFonts w:cstheme="minorHAnsi"/>
        </w:rPr>
        <w:t>DOMICILIO LEGAL</w:t>
      </w:r>
    </w:p>
    <w:p w:rsidR="001B0605" w:rsidRPr="001B0605" w:rsidRDefault="001B0605" w:rsidP="001B0605">
      <w:pPr>
        <w:jc w:val="both"/>
        <w:rPr>
          <w:rFonts w:cstheme="minorHAnsi"/>
        </w:rPr>
      </w:pPr>
      <w:r w:rsidRPr="001B0605">
        <w:rPr>
          <w:rFonts w:cstheme="minorHAnsi"/>
        </w:rPr>
        <w:t>Calle y Nº:</w:t>
      </w:r>
    </w:p>
    <w:p w:rsidR="001B0605" w:rsidRPr="001B0605" w:rsidRDefault="001B0605" w:rsidP="001B0605">
      <w:pPr>
        <w:jc w:val="both"/>
        <w:rPr>
          <w:rFonts w:cstheme="minorHAnsi"/>
        </w:rPr>
      </w:pPr>
      <w:r w:rsidRPr="001B0605">
        <w:rPr>
          <w:rFonts w:cstheme="minorHAnsi"/>
        </w:rPr>
        <w:t>Localidad:</w:t>
      </w:r>
    </w:p>
    <w:p w:rsidR="001B0605" w:rsidRPr="001B0605" w:rsidRDefault="001B0605" w:rsidP="001B0605">
      <w:pPr>
        <w:jc w:val="both"/>
        <w:rPr>
          <w:rFonts w:cstheme="minorHAnsi"/>
        </w:rPr>
      </w:pPr>
      <w:r w:rsidRPr="001B0605">
        <w:rPr>
          <w:rFonts w:cstheme="minorHAnsi"/>
        </w:rPr>
        <w:t>Provincia:</w:t>
      </w:r>
    </w:p>
    <w:p w:rsidR="001B0605" w:rsidRPr="001B0605" w:rsidRDefault="001B0605" w:rsidP="001B0605">
      <w:pPr>
        <w:jc w:val="both"/>
        <w:rPr>
          <w:rFonts w:cstheme="minorHAnsi"/>
        </w:rPr>
      </w:pPr>
      <w:r w:rsidRPr="001B0605">
        <w:rPr>
          <w:rFonts w:cstheme="minorHAnsi"/>
        </w:rPr>
        <w:t>Código postal:</w:t>
      </w:r>
    </w:p>
    <w:p w:rsidR="001B0605" w:rsidRPr="001B0605" w:rsidRDefault="001B0605" w:rsidP="001B0605">
      <w:pPr>
        <w:jc w:val="both"/>
        <w:rPr>
          <w:rFonts w:cstheme="minorHAnsi"/>
        </w:rPr>
      </w:pPr>
      <w:r w:rsidRPr="001B0605">
        <w:rPr>
          <w:rFonts w:cstheme="minorHAnsi"/>
        </w:rPr>
        <w:t>Teléfono:</w:t>
      </w:r>
    </w:p>
    <w:p w:rsidR="001B0605" w:rsidRPr="001B0605" w:rsidRDefault="001B0605" w:rsidP="001B0605">
      <w:pPr>
        <w:jc w:val="both"/>
        <w:rPr>
          <w:rFonts w:cstheme="minorHAnsi"/>
        </w:rPr>
      </w:pPr>
      <w:r w:rsidRPr="001B0605">
        <w:rPr>
          <w:rFonts w:cstheme="minorHAnsi"/>
        </w:rPr>
        <w:t>E-mail –esta dirección de correo electrónico se considerará la única válida para el envío</w:t>
      </w:r>
      <w:r>
        <w:rPr>
          <w:rFonts w:cstheme="minorHAnsi"/>
        </w:rPr>
        <w:t xml:space="preserve"> </w:t>
      </w:r>
      <w:r w:rsidRPr="001B0605">
        <w:rPr>
          <w:rFonts w:cstheme="minorHAnsi"/>
        </w:rPr>
        <w:t>de informaciones y/o requerimientos a este BCRA y la recepción de sus notificaciones–:</w:t>
      </w:r>
    </w:p>
    <w:p w:rsidR="001B0605" w:rsidRPr="001B0605" w:rsidRDefault="001B0605" w:rsidP="001B0605">
      <w:pPr>
        <w:jc w:val="both"/>
        <w:rPr>
          <w:rFonts w:cstheme="minorHAnsi"/>
        </w:rPr>
      </w:pPr>
      <w:r w:rsidRPr="001B0605">
        <w:rPr>
          <w:rFonts w:cstheme="minorHAnsi"/>
        </w:rPr>
        <w:t>DOMICILIO ESPECIAL –se deberá consignar el domicilio donde se realizarán los pertinentes</w:t>
      </w:r>
      <w:r>
        <w:rPr>
          <w:rFonts w:cstheme="minorHAnsi"/>
        </w:rPr>
        <w:t xml:space="preserve"> </w:t>
      </w:r>
      <w:r w:rsidRPr="001B0605">
        <w:rPr>
          <w:rFonts w:cstheme="minorHAnsi"/>
        </w:rPr>
        <w:t>procesos operativos y se asentarán los registros asociados a dicha operatoria–:</w:t>
      </w:r>
    </w:p>
    <w:p w:rsidR="001B0605" w:rsidRPr="001B0605" w:rsidRDefault="001B0605" w:rsidP="001B0605">
      <w:pPr>
        <w:jc w:val="both"/>
        <w:rPr>
          <w:rFonts w:cstheme="minorHAnsi"/>
        </w:rPr>
      </w:pPr>
      <w:r w:rsidRPr="001B0605">
        <w:rPr>
          <w:rFonts w:cstheme="minorHAnsi"/>
        </w:rPr>
        <w:t>Calle y Nº:</w:t>
      </w:r>
    </w:p>
    <w:p w:rsidR="001B0605" w:rsidRPr="001B0605" w:rsidRDefault="001B0605" w:rsidP="001B0605">
      <w:pPr>
        <w:jc w:val="both"/>
        <w:rPr>
          <w:rFonts w:cstheme="minorHAnsi"/>
        </w:rPr>
      </w:pPr>
      <w:r w:rsidRPr="001B0605">
        <w:rPr>
          <w:rFonts w:cstheme="minorHAnsi"/>
        </w:rPr>
        <w:t>Localidad:</w:t>
      </w:r>
    </w:p>
    <w:p w:rsidR="001B0605" w:rsidRPr="001B0605" w:rsidRDefault="001B0605" w:rsidP="001B0605">
      <w:pPr>
        <w:jc w:val="both"/>
        <w:rPr>
          <w:rFonts w:cstheme="minorHAnsi"/>
        </w:rPr>
      </w:pPr>
      <w:r w:rsidRPr="001B0605">
        <w:rPr>
          <w:rFonts w:cstheme="minorHAnsi"/>
        </w:rPr>
        <w:t>Provincia:</w:t>
      </w:r>
    </w:p>
    <w:p w:rsidR="001B0605" w:rsidRPr="001B0605" w:rsidRDefault="001B0605" w:rsidP="001B0605">
      <w:pPr>
        <w:jc w:val="both"/>
        <w:rPr>
          <w:rFonts w:cstheme="minorHAnsi"/>
        </w:rPr>
      </w:pPr>
      <w:r w:rsidRPr="001B0605">
        <w:rPr>
          <w:rFonts w:cstheme="minorHAnsi"/>
        </w:rPr>
        <w:t>Código postal:</w:t>
      </w:r>
    </w:p>
    <w:p w:rsidR="001B0605" w:rsidRPr="001B0605" w:rsidRDefault="001B0605" w:rsidP="001B0605">
      <w:pPr>
        <w:jc w:val="both"/>
        <w:rPr>
          <w:rFonts w:cstheme="minorHAnsi"/>
        </w:rPr>
      </w:pPr>
      <w:r w:rsidRPr="001B0605">
        <w:rPr>
          <w:rFonts w:cstheme="minorHAnsi"/>
        </w:rPr>
        <w:t>Teléfono:</w:t>
      </w:r>
    </w:p>
    <w:p w:rsidR="001B0605" w:rsidRPr="001B0605" w:rsidRDefault="001B0605" w:rsidP="001B0605">
      <w:pPr>
        <w:jc w:val="both"/>
        <w:rPr>
          <w:rFonts w:cstheme="minorHAnsi"/>
        </w:rPr>
      </w:pPr>
      <w:r w:rsidRPr="001B0605">
        <w:rPr>
          <w:rFonts w:cstheme="minorHAnsi"/>
        </w:rPr>
        <w:t>- Declaración jurada de que el objeto establecido en su contrato social o estatuto incluye</w:t>
      </w:r>
      <w:r>
        <w:rPr>
          <w:rFonts w:cstheme="minorHAnsi"/>
        </w:rPr>
        <w:t xml:space="preserve"> </w:t>
      </w:r>
      <w:r w:rsidRPr="001B0605">
        <w:rPr>
          <w:rFonts w:cstheme="minorHAnsi"/>
        </w:rPr>
        <w:t>la realización de las actividades previstas en estas normas.</w:t>
      </w:r>
    </w:p>
    <w:p w:rsidR="006107A7" w:rsidRDefault="001B0605" w:rsidP="001B0605">
      <w:pPr>
        <w:jc w:val="both"/>
        <w:rPr>
          <w:rFonts w:cstheme="minorHAnsi"/>
        </w:rPr>
      </w:pPr>
      <w:r w:rsidRPr="001B0605">
        <w:rPr>
          <w:rFonts w:cstheme="minorHAnsi"/>
        </w:rPr>
        <w:t>- Identificación de las personas humanas que posean al menos el 20% del capital o</w:t>
      </w:r>
      <w:r>
        <w:rPr>
          <w:rFonts w:cstheme="minorHAnsi"/>
        </w:rPr>
        <w:t xml:space="preserve"> </w:t>
      </w:r>
      <w:r w:rsidRPr="001B0605">
        <w:rPr>
          <w:rFonts w:cstheme="minorHAnsi"/>
        </w:rPr>
        <w:t>votos de la persona jurídica o que por otros medios ejerzan su control final, directo o</w:t>
      </w:r>
      <w:r>
        <w:rPr>
          <w:rFonts w:cstheme="minorHAnsi"/>
        </w:rPr>
        <w:t xml:space="preserve"> </w:t>
      </w:r>
      <w:r w:rsidRPr="001B0605">
        <w:rPr>
          <w:rFonts w:cstheme="minorHAnsi"/>
        </w:rPr>
        <w:t>indirecto (principales integrantes del órgano de gobierno).</w:t>
      </w:r>
    </w:p>
    <w:p w:rsidR="001B0605" w:rsidRDefault="001B0605" w:rsidP="001B0605">
      <w:pPr>
        <w:jc w:val="both"/>
        <w:rPr>
          <w:rFonts w:cstheme="minorHAnsi"/>
        </w:rPr>
      </w:pPr>
      <w:r>
        <w:rPr>
          <w:rFonts w:cstheme="minorHAnsi"/>
        </w:rPr>
        <w:t xml:space="preserve">- </w:t>
      </w:r>
      <w:r w:rsidRPr="001B0605">
        <w:rPr>
          <w:rFonts w:cstheme="minorHAnsi"/>
        </w:rPr>
        <w:t>Respecto de los integrantes del órgano de gobierno citados precedentemente: los</w:t>
      </w:r>
      <w:r>
        <w:rPr>
          <w:rFonts w:cstheme="minorHAnsi"/>
        </w:rPr>
        <w:t xml:space="preserve"> </w:t>
      </w:r>
      <w:r w:rsidRPr="001B0605">
        <w:rPr>
          <w:rFonts w:cstheme="minorHAnsi"/>
        </w:rPr>
        <w:t>datos personales y declaración jurada de que no se encuentran comprendidos en los</w:t>
      </w:r>
      <w:r>
        <w:rPr>
          <w:rFonts w:cstheme="minorHAnsi"/>
        </w:rPr>
        <w:t xml:space="preserve"> </w:t>
      </w:r>
      <w:r w:rsidRPr="001B0605">
        <w:rPr>
          <w:rFonts w:cstheme="minorHAnsi"/>
        </w:rPr>
        <w:t xml:space="preserve">impedimentos </w:t>
      </w:r>
      <w:r>
        <w:rPr>
          <w:rFonts w:cstheme="minorHAnsi"/>
        </w:rPr>
        <w:t>que a continuación se detallan.</w:t>
      </w:r>
    </w:p>
    <w:p w:rsidR="001B0605" w:rsidRDefault="001B0605" w:rsidP="001B0605">
      <w:pPr>
        <w:jc w:val="both"/>
        <w:rPr>
          <w:rFonts w:cstheme="minorHAnsi"/>
        </w:rPr>
      </w:pPr>
    </w:p>
    <w:p w:rsidR="001B0605" w:rsidRPr="00890634" w:rsidRDefault="001B0605" w:rsidP="00890634">
      <w:pPr>
        <w:jc w:val="both"/>
        <w:rPr>
          <w:rFonts w:cstheme="minorHAnsi"/>
          <w:b/>
        </w:rPr>
      </w:pPr>
      <w:r w:rsidRPr="00890634">
        <w:rPr>
          <w:rFonts w:cstheme="minorHAnsi"/>
          <w:b/>
        </w:rPr>
        <w:t>Impedimentos:</w:t>
      </w:r>
    </w:p>
    <w:p w:rsidR="001B0605" w:rsidRPr="001B0605" w:rsidRDefault="001B0605" w:rsidP="001B0605">
      <w:pPr>
        <w:jc w:val="both"/>
        <w:rPr>
          <w:rFonts w:cstheme="minorHAnsi"/>
        </w:rPr>
      </w:pPr>
      <w:r w:rsidRPr="001B0605">
        <w:rPr>
          <w:rFonts w:cstheme="minorHAnsi"/>
        </w:rPr>
        <w:t>No podrán ser principales integrantes del órgano de gobierno, ni integrar los órganos de administración</w:t>
      </w:r>
      <w:r>
        <w:rPr>
          <w:rFonts w:cstheme="minorHAnsi"/>
        </w:rPr>
        <w:t xml:space="preserve"> </w:t>
      </w:r>
      <w:r w:rsidRPr="001B0605">
        <w:rPr>
          <w:rFonts w:cstheme="minorHAnsi"/>
        </w:rPr>
        <w:t>y fiscalización de casas o agencias de cambio, quienes se encuentren:</w:t>
      </w:r>
    </w:p>
    <w:p w:rsidR="001B0605" w:rsidRDefault="001B0605" w:rsidP="001B0605">
      <w:pPr>
        <w:jc w:val="both"/>
        <w:rPr>
          <w:rFonts w:cstheme="minorHAnsi"/>
        </w:rPr>
      </w:pPr>
    </w:p>
    <w:p w:rsidR="001B0605" w:rsidRPr="001B0605" w:rsidRDefault="001B0605" w:rsidP="001B0605">
      <w:pPr>
        <w:jc w:val="both"/>
        <w:rPr>
          <w:rFonts w:cstheme="minorHAnsi"/>
        </w:rPr>
      </w:pPr>
      <w:r w:rsidRPr="001B0605">
        <w:rPr>
          <w:rFonts w:cstheme="minorHAnsi"/>
        </w:rPr>
        <w:lastRenderedPageBreak/>
        <w:t>Inhabilitados para operar en cambios;</w:t>
      </w:r>
    </w:p>
    <w:p w:rsidR="001B0605" w:rsidRPr="001B0605" w:rsidRDefault="001B0605" w:rsidP="001B0605">
      <w:pPr>
        <w:jc w:val="both"/>
        <w:rPr>
          <w:rFonts w:cstheme="minorHAnsi"/>
        </w:rPr>
      </w:pPr>
      <w:r w:rsidRPr="001B0605">
        <w:rPr>
          <w:rFonts w:cstheme="minorHAnsi"/>
        </w:rPr>
        <w:t>Los condenados por delitos contra la propiedad o contra la administración pública o contra</w:t>
      </w:r>
      <w:r>
        <w:rPr>
          <w:rFonts w:cstheme="minorHAnsi"/>
        </w:rPr>
        <w:t xml:space="preserve"> </w:t>
      </w:r>
      <w:r w:rsidRPr="001B0605">
        <w:rPr>
          <w:rFonts w:cstheme="minorHAnsi"/>
        </w:rPr>
        <w:t>la fe pública;</w:t>
      </w:r>
    </w:p>
    <w:p w:rsidR="001B0605" w:rsidRPr="001B0605" w:rsidRDefault="001B0605" w:rsidP="001B0605">
      <w:pPr>
        <w:jc w:val="both"/>
        <w:rPr>
          <w:rFonts w:cstheme="minorHAnsi"/>
        </w:rPr>
      </w:pPr>
      <w:r w:rsidRPr="001B0605">
        <w:rPr>
          <w:rFonts w:cstheme="minorHAnsi"/>
        </w:rPr>
        <w:t>Los condenados por delitos cometidos en la constitución, funcionamiento y liquidación</w:t>
      </w:r>
      <w:r>
        <w:rPr>
          <w:rFonts w:cstheme="minorHAnsi"/>
        </w:rPr>
        <w:t xml:space="preserve"> </w:t>
      </w:r>
      <w:r w:rsidRPr="001B0605">
        <w:rPr>
          <w:rFonts w:cstheme="minorHAnsi"/>
        </w:rPr>
        <w:t>de entidades financieras o cambiarias;</w:t>
      </w:r>
    </w:p>
    <w:p w:rsidR="001B0605" w:rsidRDefault="001B0605" w:rsidP="001B0605">
      <w:pPr>
        <w:jc w:val="both"/>
        <w:rPr>
          <w:rFonts w:cstheme="minorHAnsi"/>
        </w:rPr>
      </w:pPr>
      <w:r w:rsidRPr="001B0605">
        <w:rPr>
          <w:rFonts w:cstheme="minorHAnsi"/>
        </w:rPr>
        <w:t>Los condenados con la accesoria de inhabilitación para ejercer cargos públicos, mientras</w:t>
      </w:r>
      <w:r>
        <w:rPr>
          <w:rFonts w:cstheme="minorHAnsi"/>
        </w:rPr>
        <w:t xml:space="preserve"> </w:t>
      </w:r>
      <w:r w:rsidRPr="001B0605">
        <w:rPr>
          <w:rFonts w:cstheme="minorHAnsi"/>
        </w:rPr>
        <w:t>no haya transcurrido otro tiempo igual al doble de la inhabilitación;</w:t>
      </w:r>
    </w:p>
    <w:p w:rsidR="001B0605" w:rsidRPr="001B0605" w:rsidRDefault="001B0605" w:rsidP="001B0605">
      <w:pPr>
        <w:jc w:val="both"/>
        <w:rPr>
          <w:rFonts w:cstheme="minorHAnsi"/>
        </w:rPr>
      </w:pPr>
      <w:r w:rsidRPr="001B0605">
        <w:rPr>
          <w:rFonts w:cstheme="minorHAnsi"/>
        </w:rPr>
        <w:t>Condenados por otros delitos comunes, excluidos los delitos culposos, con penas privativas</w:t>
      </w:r>
      <w:r>
        <w:rPr>
          <w:rFonts w:cstheme="minorHAnsi"/>
        </w:rPr>
        <w:t xml:space="preserve"> </w:t>
      </w:r>
      <w:r w:rsidRPr="001B0605">
        <w:rPr>
          <w:rFonts w:cstheme="minorHAnsi"/>
        </w:rPr>
        <w:t>de libertad o inhabilitación, mientras no haya transcurrido otro tiempo igual al doble</w:t>
      </w:r>
      <w:r>
        <w:rPr>
          <w:rFonts w:cstheme="minorHAnsi"/>
        </w:rPr>
        <w:t xml:space="preserve"> </w:t>
      </w:r>
      <w:r w:rsidRPr="001B0605">
        <w:rPr>
          <w:rFonts w:cstheme="minorHAnsi"/>
        </w:rPr>
        <w:t>de la condena;</w:t>
      </w:r>
    </w:p>
    <w:p w:rsidR="001B0605" w:rsidRPr="001B0605" w:rsidRDefault="001B0605" w:rsidP="001B0605">
      <w:pPr>
        <w:jc w:val="both"/>
        <w:rPr>
          <w:rFonts w:cstheme="minorHAnsi"/>
        </w:rPr>
      </w:pPr>
      <w:r w:rsidRPr="001B0605">
        <w:rPr>
          <w:rFonts w:cstheme="minorHAnsi"/>
        </w:rPr>
        <w:t>Los que se encuentren sometidos a prisión preventiva por los delitos enumerados en los</w:t>
      </w:r>
      <w:r>
        <w:rPr>
          <w:rFonts w:cstheme="minorHAnsi"/>
        </w:rPr>
        <w:t xml:space="preserve"> </w:t>
      </w:r>
      <w:proofErr w:type="spellStart"/>
      <w:r>
        <w:rPr>
          <w:rFonts w:cstheme="minorHAnsi"/>
        </w:rPr>
        <w:t>items</w:t>
      </w:r>
      <w:proofErr w:type="spellEnd"/>
      <w:r w:rsidRPr="001B0605">
        <w:rPr>
          <w:rFonts w:cstheme="minorHAnsi"/>
        </w:rPr>
        <w:t xml:space="preserve"> precedentes, hasta su sobreseimiento definitivo;</w:t>
      </w:r>
    </w:p>
    <w:p w:rsidR="001B0605" w:rsidRPr="001B0605" w:rsidRDefault="001B0605" w:rsidP="001B0605">
      <w:pPr>
        <w:jc w:val="both"/>
        <w:rPr>
          <w:rFonts w:cstheme="minorHAnsi"/>
        </w:rPr>
      </w:pPr>
      <w:r w:rsidRPr="001B0605">
        <w:rPr>
          <w:rFonts w:cstheme="minorHAnsi"/>
        </w:rPr>
        <w:t>Los fallidos por quiebra fraudulenta o culpable;</w:t>
      </w:r>
    </w:p>
    <w:p w:rsidR="001B0605" w:rsidRPr="001B0605" w:rsidRDefault="001B0605" w:rsidP="001B0605">
      <w:pPr>
        <w:jc w:val="both"/>
        <w:rPr>
          <w:rFonts w:cstheme="minorHAnsi"/>
        </w:rPr>
      </w:pPr>
      <w:r w:rsidRPr="001B0605">
        <w:rPr>
          <w:rFonts w:cstheme="minorHAnsi"/>
        </w:rPr>
        <w:t>Los otros fallidos y los concursados hasta cinco años después de su rehabilitación;</w:t>
      </w:r>
    </w:p>
    <w:p w:rsidR="001B0605" w:rsidRPr="001B0605" w:rsidRDefault="001B0605" w:rsidP="001B0605">
      <w:pPr>
        <w:jc w:val="both"/>
        <w:rPr>
          <w:rFonts w:cstheme="minorHAnsi"/>
        </w:rPr>
      </w:pPr>
      <w:r w:rsidRPr="001B0605">
        <w:rPr>
          <w:rFonts w:cstheme="minorHAnsi"/>
        </w:rPr>
        <w:t>Los sancionados con inhabilitación temporaria o permanente por aplicación del artículo</w:t>
      </w:r>
      <w:r>
        <w:rPr>
          <w:rFonts w:cstheme="minorHAnsi"/>
        </w:rPr>
        <w:t xml:space="preserve"> </w:t>
      </w:r>
      <w:r w:rsidRPr="001B0605">
        <w:rPr>
          <w:rFonts w:cstheme="minorHAnsi"/>
        </w:rPr>
        <w:t>41 de la Ley de Entidades Financieras; y/o</w:t>
      </w:r>
    </w:p>
    <w:p w:rsidR="001B0605" w:rsidRPr="001B0605" w:rsidRDefault="001B0605" w:rsidP="001B0605">
      <w:pPr>
        <w:jc w:val="both"/>
        <w:rPr>
          <w:rFonts w:cstheme="minorHAnsi"/>
        </w:rPr>
      </w:pPr>
      <w:r w:rsidRPr="001B0605">
        <w:rPr>
          <w:rFonts w:cstheme="minorHAnsi"/>
        </w:rPr>
        <w:t>Los que figuren en las resoluciones sobre financiamiento del terrorismo comunicadas</w:t>
      </w:r>
      <w:r>
        <w:rPr>
          <w:rFonts w:cstheme="minorHAnsi"/>
        </w:rPr>
        <w:t xml:space="preserve"> </w:t>
      </w:r>
      <w:r w:rsidRPr="001B0605">
        <w:rPr>
          <w:rFonts w:cstheme="minorHAnsi"/>
        </w:rPr>
        <w:t>por la UIF y/o hayan sido designados por el Comité de Seguridad de la Organización de</w:t>
      </w:r>
      <w:r>
        <w:rPr>
          <w:rFonts w:cstheme="minorHAnsi"/>
        </w:rPr>
        <w:t xml:space="preserve"> </w:t>
      </w:r>
      <w:r w:rsidRPr="001B0605">
        <w:rPr>
          <w:rFonts w:cstheme="minorHAnsi"/>
        </w:rPr>
        <w:t>las Naciones Unidas.</w:t>
      </w:r>
    </w:p>
    <w:p w:rsidR="001B0605" w:rsidRDefault="001B0605" w:rsidP="006107A7">
      <w:pPr>
        <w:jc w:val="both"/>
        <w:rPr>
          <w:rFonts w:cstheme="minorHAnsi"/>
          <w:b/>
          <w:sz w:val="24"/>
          <w:szCs w:val="24"/>
          <w:u w:val="single"/>
        </w:rPr>
      </w:pPr>
    </w:p>
    <w:tbl>
      <w:tblPr>
        <w:tblW w:w="8490" w:type="dxa"/>
        <w:tblInd w:w="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36"/>
        <w:gridCol w:w="7"/>
        <w:gridCol w:w="1072"/>
        <w:gridCol w:w="181"/>
        <w:gridCol w:w="1233"/>
        <w:gridCol w:w="1084"/>
        <w:gridCol w:w="1100"/>
        <w:gridCol w:w="121"/>
        <w:gridCol w:w="611"/>
        <w:gridCol w:w="913"/>
        <w:gridCol w:w="1132"/>
      </w:tblGrid>
      <w:tr w:rsidR="00696194" w:rsidRPr="00890634" w:rsidTr="00890634">
        <w:trPr>
          <w:trHeight w:val="323"/>
        </w:trPr>
        <w:tc>
          <w:tcPr>
            <w:tcW w:w="8490" w:type="dxa"/>
            <w:gridSpan w:val="11"/>
          </w:tcPr>
          <w:p w:rsidR="00696194" w:rsidRPr="00890634" w:rsidRDefault="00890634" w:rsidP="00890634">
            <w:pPr>
              <w:jc w:val="center"/>
              <w:rPr>
                <w:rFonts w:cstheme="minorHAnsi"/>
                <w:sz w:val="20"/>
                <w:szCs w:val="20"/>
              </w:rPr>
            </w:pPr>
            <w:r w:rsidRPr="00890634">
              <w:rPr>
                <w:rFonts w:cstheme="minorHAnsi"/>
                <w:sz w:val="20"/>
                <w:szCs w:val="20"/>
              </w:rPr>
              <w:t>NOMINA DE ACCIONISTAS RELEVANTES Y PRINCIPALES INTEGRANTES DEL ÓRGANO DE GOBIERNO DE LA AGENCIA DE CAMBIO</w:t>
            </w:r>
          </w:p>
        </w:tc>
      </w:tr>
      <w:tr w:rsidR="00696194" w:rsidRPr="00890634" w:rsidTr="00890634">
        <w:trPr>
          <w:trHeight w:val="276"/>
        </w:trPr>
        <w:tc>
          <w:tcPr>
            <w:tcW w:w="2115" w:type="dxa"/>
            <w:gridSpan w:val="3"/>
          </w:tcPr>
          <w:p w:rsidR="00696194" w:rsidRPr="00890634" w:rsidRDefault="00890634" w:rsidP="00890634">
            <w:pPr>
              <w:jc w:val="both"/>
              <w:rPr>
                <w:rFonts w:cstheme="minorHAnsi"/>
                <w:sz w:val="18"/>
                <w:szCs w:val="18"/>
              </w:rPr>
            </w:pPr>
            <w:r w:rsidRPr="00890634">
              <w:rPr>
                <w:rFonts w:cstheme="minorHAnsi"/>
                <w:sz w:val="18"/>
                <w:szCs w:val="18"/>
              </w:rPr>
              <w:t>Capital suscripto: $</w:t>
            </w:r>
          </w:p>
        </w:tc>
        <w:tc>
          <w:tcPr>
            <w:tcW w:w="3598" w:type="dxa"/>
            <w:gridSpan w:val="4"/>
          </w:tcPr>
          <w:p w:rsidR="00696194" w:rsidRPr="00890634" w:rsidRDefault="00890634" w:rsidP="00890634">
            <w:pPr>
              <w:jc w:val="both"/>
              <w:rPr>
                <w:rFonts w:cstheme="minorHAnsi"/>
                <w:sz w:val="18"/>
                <w:szCs w:val="18"/>
              </w:rPr>
            </w:pPr>
            <w:r w:rsidRPr="00890634">
              <w:rPr>
                <w:rFonts w:cstheme="minorHAnsi"/>
                <w:sz w:val="18"/>
                <w:szCs w:val="18"/>
              </w:rPr>
              <w:t>Cantidad de acciones:</w:t>
            </w:r>
          </w:p>
        </w:tc>
        <w:tc>
          <w:tcPr>
            <w:tcW w:w="1645" w:type="dxa"/>
            <w:gridSpan w:val="3"/>
          </w:tcPr>
          <w:p w:rsidR="00696194" w:rsidRPr="00890634" w:rsidRDefault="00890634" w:rsidP="00890634">
            <w:pPr>
              <w:jc w:val="both"/>
              <w:rPr>
                <w:rFonts w:cstheme="minorHAnsi"/>
                <w:sz w:val="18"/>
                <w:szCs w:val="18"/>
              </w:rPr>
            </w:pPr>
            <w:r w:rsidRPr="00890634">
              <w:rPr>
                <w:rFonts w:cstheme="minorHAnsi"/>
                <w:sz w:val="18"/>
                <w:szCs w:val="18"/>
              </w:rPr>
              <w:t>Votos:</w:t>
            </w:r>
          </w:p>
        </w:tc>
        <w:tc>
          <w:tcPr>
            <w:tcW w:w="1132" w:type="dxa"/>
            <w:vMerge w:val="restart"/>
            <w:shd w:val="clear" w:color="auto" w:fill="auto"/>
          </w:tcPr>
          <w:p w:rsidR="00696194" w:rsidRPr="00890634" w:rsidRDefault="00890634" w:rsidP="00890634">
            <w:pPr>
              <w:rPr>
                <w:rFonts w:cstheme="minorHAnsi"/>
                <w:sz w:val="18"/>
                <w:szCs w:val="18"/>
              </w:rPr>
            </w:pPr>
            <w:r w:rsidRPr="00890634">
              <w:rPr>
                <w:rFonts w:cstheme="minorHAnsi"/>
                <w:sz w:val="18"/>
                <w:szCs w:val="18"/>
              </w:rPr>
              <w:t>Información al</w:t>
            </w:r>
          </w:p>
          <w:p w:rsidR="00890634" w:rsidRPr="00890634" w:rsidRDefault="00890634" w:rsidP="00890634">
            <w:pPr>
              <w:rPr>
                <w:rFonts w:cstheme="minorHAnsi"/>
                <w:sz w:val="18"/>
                <w:szCs w:val="18"/>
              </w:rPr>
            </w:pPr>
            <w:r w:rsidRPr="00890634">
              <w:rPr>
                <w:rFonts w:cstheme="minorHAnsi"/>
                <w:sz w:val="18"/>
                <w:szCs w:val="18"/>
              </w:rPr>
              <w:t xml:space="preserve">     /  /</w:t>
            </w:r>
          </w:p>
        </w:tc>
      </w:tr>
      <w:tr w:rsidR="00696194" w:rsidRPr="00890634" w:rsidTr="00890634">
        <w:trPr>
          <w:trHeight w:val="207"/>
        </w:trPr>
        <w:tc>
          <w:tcPr>
            <w:tcW w:w="7358" w:type="dxa"/>
            <w:gridSpan w:val="10"/>
          </w:tcPr>
          <w:p w:rsidR="00696194" w:rsidRPr="00890634" w:rsidRDefault="00890634" w:rsidP="00890634">
            <w:pPr>
              <w:jc w:val="both"/>
              <w:rPr>
                <w:rFonts w:cstheme="minorHAnsi"/>
                <w:sz w:val="18"/>
                <w:szCs w:val="18"/>
              </w:rPr>
            </w:pPr>
            <w:r w:rsidRPr="00890634">
              <w:rPr>
                <w:rFonts w:cstheme="minorHAnsi"/>
                <w:sz w:val="18"/>
                <w:szCs w:val="18"/>
              </w:rPr>
              <w:t>Persona jurídica:</w:t>
            </w:r>
          </w:p>
        </w:tc>
        <w:tc>
          <w:tcPr>
            <w:tcW w:w="1132" w:type="dxa"/>
            <w:vMerge/>
            <w:shd w:val="clear" w:color="auto" w:fill="auto"/>
          </w:tcPr>
          <w:p w:rsidR="00696194" w:rsidRPr="00890634" w:rsidRDefault="00696194" w:rsidP="00890634">
            <w:pPr>
              <w:rPr>
                <w:rFonts w:cstheme="minorHAnsi"/>
                <w:sz w:val="18"/>
                <w:szCs w:val="18"/>
              </w:rPr>
            </w:pPr>
          </w:p>
        </w:tc>
      </w:tr>
      <w:tr w:rsidR="00890634" w:rsidRPr="00890634" w:rsidTr="00890634">
        <w:trPr>
          <w:trHeight w:val="334"/>
        </w:trPr>
        <w:tc>
          <w:tcPr>
            <w:tcW w:w="1036" w:type="dxa"/>
            <w:vMerge w:val="restart"/>
          </w:tcPr>
          <w:p w:rsidR="00696194" w:rsidRPr="00890634" w:rsidRDefault="00890634" w:rsidP="00890634">
            <w:pPr>
              <w:jc w:val="center"/>
              <w:rPr>
                <w:rFonts w:cstheme="minorHAnsi"/>
                <w:sz w:val="18"/>
                <w:szCs w:val="18"/>
              </w:rPr>
            </w:pPr>
            <w:r>
              <w:rPr>
                <w:rFonts w:cstheme="minorHAnsi"/>
                <w:sz w:val="18"/>
                <w:szCs w:val="18"/>
              </w:rPr>
              <w:t>CUIT/ CUIL / CDI</w:t>
            </w:r>
          </w:p>
        </w:tc>
        <w:tc>
          <w:tcPr>
            <w:tcW w:w="1260" w:type="dxa"/>
            <w:gridSpan w:val="3"/>
            <w:vMerge w:val="restart"/>
          </w:tcPr>
          <w:p w:rsidR="00696194" w:rsidRPr="00890634" w:rsidRDefault="00890634" w:rsidP="00890634">
            <w:pPr>
              <w:jc w:val="center"/>
              <w:rPr>
                <w:rFonts w:cstheme="minorHAnsi"/>
                <w:sz w:val="18"/>
                <w:szCs w:val="18"/>
              </w:rPr>
            </w:pPr>
            <w:r>
              <w:rPr>
                <w:rFonts w:cstheme="minorHAnsi"/>
                <w:sz w:val="18"/>
                <w:szCs w:val="18"/>
              </w:rPr>
              <w:t>Nombres y apellidos</w:t>
            </w:r>
          </w:p>
        </w:tc>
        <w:tc>
          <w:tcPr>
            <w:tcW w:w="1233" w:type="dxa"/>
            <w:vMerge w:val="restart"/>
          </w:tcPr>
          <w:p w:rsidR="00696194" w:rsidRPr="00890634" w:rsidRDefault="00890634" w:rsidP="00890634">
            <w:pPr>
              <w:jc w:val="center"/>
              <w:rPr>
                <w:rFonts w:cstheme="minorHAnsi"/>
                <w:sz w:val="18"/>
                <w:szCs w:val="18"/>
              </w:rPr>
            </w:pPr>
            <w:r>
              <w:rPr>
                <w:rFonts w:cstheme="minorHAnsi"/>
                <w:sz w:val="18"/>
                <w:szCs w:val="18"/>
              </w:rPr>
              <w:t>Domicilio real (calle, Nº, localidad, Provincia)</w:t>
            </w:r>
          </w:p>
        </w:tc>
        <w:tc>
          <w:tcPr>
            <w:tcW w:w="1084" w:type="dxa"/>
            <w:vMerge w:val="restart"/>
          </w:tcPr>
          <w:p w:rsidR="00696194" w:rsidRPr="00890634" w:rsidRDefault="00890634" w:rsidP="00890634">
            <w:pPr>
              <w:jc w:val="center"/>
              <w:rPr>
                <w:rFonts w:cstheme="minorHAnsi"/>
                <w:sz w:val="18"/>
                <w:szCs w:val="18"/>
              </w:rPr>
            </w:pPr>
            <w:r>
              <w:rPr>
                <w:rFonts w:cstheme="minorHAnsi"/>
                <w:sz w:val="18"/>
                <w:szCs w:val="18"/>
              </w:rPr>
              <w:t>Domicilio legal (calle, Nº, localidad, Provincia)</w:t>
            </w:r>
          </w:p>
        </w:tc>
        <w:tc>
          <w:tcPr>
            <w:tcW w:w="1832" w:type="dxa"/>
            <w:gridSpan w:val="3"/>
          </w:tcPr>
          <w:p w:rsidR="00696194" w:rsidRPr="00890634" w:rsidRDefault="00890634" w:rsidP="00890634">
            <w:pPr>
              <w:jc w:val="both"/>
              <w:rPr>
                <w:rFonts w:cstheme="minorHAnsi"/>
                <w:sz w:val="18"/>
                <w:szCs w:val="18"/>
              </w:rPr>
            </w:pPr>
            <w:r>
              <w:rPr>
                <w:rFonts w:cstheme="minorHAnsi"/>
                <w:sz w:val="18"/>
                <w:szCs w:val="18"/>
              </w:rPr>
              <w:t>Participación accionaria</w:t>
            </w:r>
          </w:p>
        </w:tc>
        <w:tc>
          <w:tcPr>
            <w:tcW w:w="913" w:type="dxa"/>
            <w:vMerge w:val="restart"/>
          </w:tcPr>
          <w:p w:rsidR="00696194" w:rsidRPr="00890634" w:rsidRDefault="00890634" w:rsidP="00890634">
            <w:pPr>
              <w:jc w:val="both"/>
              <w:rPr>
                <w:rFonts w:cstheme="minorHAnsi"/>
                <w:sz w:val="18"/>
                <w:szCs w:val="18"/>
              </w:rPr>
            </w:pPr>
            <w:r>
              <w:rPr>
                <w:rFonts w:cstheme="minorHAnsi"/>
                <w:sz w:val="18"/>
                <w:szCs w:val="18"/>
              </w:rPr>
              <w:t>Fecha de alta</w:t>
            </w:r>
          </w:p>
        </w:tc>
        <w:tc>
          <w:tcPr>
            <w:tcW w:w="1132" w:type="dxa"/>
            <w:vMerge w:val="restart"/>
            <w:shd w:val="clear" w:color="auto" w:fill="auto"/>
          </w:tcPr>
          <w:p w:rsidR="00696194" w:rsidRPr="00890634" w:rsidRDefault="00890634" w:rsidP="00890634">
            <w:pPr>
              <w:rPr>
                <w:rFonts w:cstheme="minorHAnsi"/>
                <w:sz w:val="18"/>
                <w:szCs w:val="18"/>
              </w:rPr>
            </w:pPr>
            <w:r>
              <w:rPr>
                <w:rFonts w:cstheme="minorHAnsi"/>
                <w:sz w:val="18"/>
                <w:szCs w:val="18"/>
              </w:rPr>
              <w:t>Fecha de baja</w:t>
            </w:r>
          </w:p>
        </w:tc>
      </w:tr>
      <w:tr w:rsidR="00890634" w:rsidRPr="00890634" w:rsidTr="00890634">
        <w:trPr>
          <w:trHeight w:val="668"/>
        </w:trPr>
        <w:tc>
          <w:tcPr>
            <w:tcW w:w="1036" w:type="dxa"/>
            <w:vMerge/>
          </w:tcPr>
          <w:p w:rsidR="00696194" w:rsidRPr="00890634" w:rsidRDefault="00696194" w:rsidP="00890634">
            <w:pPr>
              <w:jc w:val="both"/>
              <w:rPr>
                <w:rFonts w:cstheme="minorHAnsi"/>
                <w:sz w:val="20"/>
                <w:szCs w:val="20"/>
              </w:rPr>
            </w:pPr>
          </w:p>
        </w:tc>
        <w:tc>
          <w:tcPr>
            <w:tcW w:w="1260" w:type="dxa"/>
            <w:gridSpan w:val="3"/>
            <w:vMerge/>
          </w:tcPr>
          <w:p w:rsidR="00696194" w:rsidRPr="00890634" w:rsidRDefault="00696194" w:rsidP="00890634">
            <w:pPr>
              <w:jc w:val="both"/>
              <w:rPr>
                <w:rFonts w:cstheme="minorHAnsi"/>
                <w:sz w:val="20"/>
                <w:szCs w:val="20"/>
              </w:rPr>
            </w:pPr>
          </w:p>
        </w:tc>
        <w:tc>
          <w:tcPr>
            <w:tcW w:w="1233" w:type="dxa"/>
            <w:vMerge/>
          </w:tcPr>
          <w:p w:rsidR="00696194" w:rsidRPr="00890634" w:rsidRDefault="00696194" w:rsidP="00890634">
            <w:pPr>
              <w:jc w:val="both"/>
              <w:rPr>
                <w:rFonts w:cstheme="minorHAnsi"/>
                <w:sz w:val="20"/>
                <w:szCs w:val="20"/>
              </w:rPr>
            </w:pPr>
          </w:p>
        </w:tc>
        <w:tc>
          <w:tcPr>
            <w:tcW w:w="1084" w:type="dxa"/>
            <w:vMerge/>
          </w:tcPr>
          <w:p w:rsidR="00696194" w:rsidRPr="00890634" w:rsidRDefault="00696194" w:rsidP="00890634">
            <w:pPr>
              <w:jc w:val="both"/>
              <w:rPr>
                <w:rFonts w:cstheme="minorHAnsi"/>
                <w:sz w:val="20"/>
                <w:szCs w:val="20"/>
              </w:rPr>
            </w:pPr>
          </w:p>
        </w:tc>
        <w:tc>
          <w:tcPr>
            <w:tcW w:w="1221" w:type="dxa"/>
            <w:gridSpan w:val="2"/>
          </w:tcPr>
          <w:p w:rsidR="00696194" w:rsidRPr="00890634" w:rsidRDefault="00890634" w:rsidP="00890634">
            <w:pPr>
              <w:jc w:val="both"/>
              <w:rPr>
                <w:rFonts w:cstheme="minorHAnsi"/>
                <w:sz w:val="20"/>
                <w:szCs w:val="20"/>
              </w:rPr>
            </w:pPr>
            <w:r>
              <w:rPr>
                <w:rFonts w:cstheme="minorHAnsi"/>
                <w:sz w:val="20"/>
                <w:szCs w:val="20"/>
              </w:rPr>
              <w:t>Capital %</w:t>
            </w:r>
          </w:p>
        </w:tc>
        <w:tc>
          <w:tcPr>
            <w:tcW w:w="611" w:type="dxa"/>
          </w:tcPr>
          <w:p w:rsidR="00696194" w:rsidRPr="00890634" w:rsidRDefault="00890634" w:rsidP="00890634">
            <w:pPr>
              <w:jc w:val="both"/>
              <w:rPr>
                <w:rFonts w:cstheme="minorHAnsi"/>
                <w:sz w:val="20"/>
                <w:szCs w:val="20"/>
              </w:rPr>
            </w:pPr>
            <w:r>
              <w:rPr>
                <w:rFonts w:cstheme="minorHAnsi"/>
                <w:sz w:val="20"/>
                <w:szCs w:val="20"/>
              </w:rPr>
              <w:t>Votos %</w:t>
            </w:r>
          </w:p>
        </w:tc>
        <w:tc>
          <w:tcPr>
            <w:tcW w:w="913" w:type="dxa"/>
            <w:vMerge/>
          </w:tcPr>
          <w:p w:rsidR="00696194" w:rsidRPr="00890634" w:rsidRDefault="00696194" w:rsidP="00890634">
            <w:pPr>
              <w:jc w:val="both"/>
              <w:rPr>
                <w:rFonts w:cstheme="minorHAnsi"/>
                <w:sz w:val="20"/>
                <w:szCs w:val="20"/>
              </w:rPr>
            </w:pPr>
          </w:p>
        </w:tc>
        <w:tc>
          <w:tcPr>
            <w:tcW w:w="1132" w:type="dxa"/>
            <w:vMerge/>
            <w:shd w:val="clear" w:color="auto" w:fill="auto"/>
          </w:tcPr>
          <w:p w:rsidR="00696194" w:rsidRPr="00890634" w:rsidRDefault="00696194" w:rsidP="00890634">
            <w:pPr>
              <w:rPr>
                <w:rFonts w:cstheme="minorHAnsi"/>
                <w:sz w:val="20"/>
                <w:szCs w:val="20"/>
              </w:rPr>
            </w:pPr>
          </w:p>
        </w:tc>
      </w:tr>
      <w:tr w:rsidR="00890634" w:rsidTr="00890634">
        <w:trPr>
          <w:trHeight w:val="553"/>
        </w:trPr>
        <w:tc>
          <w:tcPr>
            <w:tcW w:w="1043" w:type="dxa"/>
            <w:gridSpan w:val="2"/>
          </w:tcPr>
          <w:p w:rsidR="00890634" w:rsidRDefault="00890634" w:rsidP="00890634">
            <w:pPr>
              <w:jc w:val="both"/>
              <w:rPr>
                <w:rFonts w:cstheme="minorHAnsi"/>
                <w:b/>
                <w:sz w:val="24"/>
                <w:szCs w:val="24"/>
                <w:u w:val="single"/>
              </w:rPr>
            </w:pPr>
          </w:p>
        </w:tc>
        <w:tc>
          <w:tcPr>
            <w:tcW w:w="1253" w:type="dxa"/>
            <w:gridSpan w:val="2"/>
          </w:tcPr>
          <w:p w:rsidR="00890634" w:rsidRDefault="00890634" w:rsidP="00890634">
            <w:pPr>
              <w:jc w:val="both"/>
              <w:rPr>
                <w:rFonts w:cstheme="minorHAnsi"/>
                <w:b/>
                <w:sz w:val="24"/>
                <w:szCs w:val="24"/>
                <w:u w:val="single"/>
              </w:rPr>
            </w:pPr>
          </w:p>
        </w:tc>
        <w:tc>
          <w:tcPr>
            <w:tcW w:w="1233" w:type="dxa"/>
          </w:tcPr>
          <w:p w:rsidR="00890634" w:rsidRDefault="00890634" w:rsidP="00890634">
            <w:pPr>
              <w:jc w:val="both"/>
              <w:rPr>
                <w:rFonts w:cstheme="minorHAnsi"/>
                <w:b/>
                <w:sz w:val="24"/>
                <w:szCs w:val="24"/>
                <w:u w:val="single"/>
              </w:rPr>
            </w:pPr>
          </w:p>
        </w:tc>
        <w:tc>
          <w:tcPr>
            <w:tcW w:w="1084" w:type="dxa"/>
          </w:tcPr>
          <w:p w:rsidR="00890634" w:rsidRDefault="00890634" w:rsidP="00890634">
            <w:pPr>
              <w:jc w:val="both"/>
              <w:rPr>
                <w:rFonts w:cstheme="minorHAnsi"/>
                <w:b/>
                <w:sz w:val="24"/>
                <w:szCs w:val="24"/>
                <w:u w:val="single"/>
              </w:rPr>
            </w:pPr>
          </w:p>
        </w:tc>
        <w:tc>
          <w:tcPr>
            <w:tcW w:w="1221" w:type="dxa"/>
            <w:gridSpan w:val="2"/>
          </w:tcPr>
          <w:p w:rsidR="00890634" w:rsidRDefault="00890634" w:rsidP="00890634">
            <w:pPr>
              <w:jc w:val="both"/>
              <w:rPr>
                <w:rFonts w:cstheme="minorHAnsi"/>
                <w:b/>
                <w:sz w:val="24"/>
                <w:szCs w:val="24"/>
                <w:u w:val="single"/>
              </w:rPr>
            </w:pPr>
          </w:p>
        </w:tc>
        <w:tc>
          <w:tcPr>
            <w:tcW w:w="611" w:type="dxa"/>
          </w:tcPr>
          <w:p w:rsidR="00890634" w:rsidRDefault="00890634" w:rsidP="00890634">
            <w:pPr>
              <w:jc w:val="both"/>
              <w:rPr>
                <w:rFonts w:cstheme="minorHAnsi"/>
                <w:b/>
                <w:sz w:val="24"/>
                <w:szCs w:val="24"/>
                <w:u w:val="single"/>
              </w:rPr>
            </w:pPr>
          </w:p>
        </w:tc>
        <w:tc>
          <w:tcPr>
            <w:tcW w:w="913" w:type="dxa"/>
          </w:tcPr>
          <w:p w:rsidR="00890634" w:rsidRDefault="00890634" w:rsidP="00890634">
            <w:pPr>
              <w:jc w:val="both"/>
              <w:rPr>
                <w:rFonts w:cstheme="minorHAnsi"/>
                <w:b/>
                <w:sz w:val="24"/>
                <w:szCs w:val="24"/>
                <w:u w:val="single"/>
              </w:rPr>
            </w:pPr>
          </w:p>
        </w:tc>
        <w:tc>
          <w:tcPr>
            <w:tcW w:w="1132" w:type="dxa"/>
          </w:tcPr>
          <w:p w:rsidR="00890634" w:rsidRDefault="00890634" w:rsidP="00890634">
            <w:pPr>
              <w:jc w:val="both"/>
              <w:rPr>
                <w:rFonts w:cstheme="minorHAnsi"/>
                <w:b/>
                <w:sz w:val="24"/>
                <w:szCs w:val="24"/>
                <w:u w:val="single"/>
              </w:rPr>
            </w:pPr>
          </w:p>
        </w:tc>
      </w:tr>
    </w:tbl>
    <w:p w:rsidR="00890634" w:rsidRPr="008B7A5A" w:rsidRDefault="00890634" w:rsidP="00890634">
      <w:pPr>
        <w:spacing w:before="240"/>
        <w:jc w:val="both"/>
        <w:rPr>
          <w:rFonts w:cstheme="minorHAnsi"/>
        </w:rPr>
      </w:pPr>
      <w:r w:rsidRPr="008B7A5A">
        <w:rPr>
          <w:rFonts w:cstheme="minorHAnsi"/>
        </w:rPr>
        <w:t xml:space="preserve">- Declaración jurada de que la totalidad de la información presentada por medios electrónicos es verdadera y que la documentación </w:t>
      </w:r>
      <w:proofErr w:type="spellStart"/>
      <w:r w:rsidRPr="008B7A5A">
        <w:rPr>
          <w:rFonts w:cstheme="minorHAnsi"/>
        </w:rPr>
        <w:t>respaldatoria</w:t>
      </w:r>
      <w:proofErr w:type="spellEnd"/>
      <w:r w:rsidRPr="008B7A5A">
        <w:rPr>
          <w:rFonts w:cstheme="minorHAnsi"/>
        </w:rPr>
        <w:t xml:space="preserve"> se encuentra a disposición de la Superintendencia de Entidades Financieras y Cambiarias (</w:t>
      </w:r>
      <w:proofErr w:type="spellStart"/>
      <w:r w:rsidRPr="008B7A5A">
        <w:rPr>
          <w:rFonts w:cstheme="minorHAnsi"/>
        </w:rPr>
        <w:t>SEFyC</w:t>
      </w:r>
      <w:proofErr w:type="spellEnd"/>
      <w:r w:rsidRPr="008B7A5A">
        <w:rPr>
          <w:rFonts w:cstheme="minorHAnsi"/>
        </w:rPr>
        <w:t>).</w:t>
      </w:r>
    </w:p>
    <w:p w:rsidR="00890634" w:rsidRPr="008B7A5A" w:rsidRDefault="00890634" w:rsidP="00890634">
      <w:pPr>
        <w:jc w:val="both"/>
        <w:rPr>
          <w:rFonts w:cstheme="minorHAnsi"/>
        </w:rPr>
      </w:pPr>
      <w:r w:rsidRPr="008B7A5A">
        <w:rPr>
          <w:rFonts w:cstheme="minorHAnsi"/>
        </w:rPr>
        <w:t>- Designaciones especiales.</w:t>
      </w:r>
    </w:p>
    <w:p w:rsidR="00890634" w:rsidRPr="008B7A5A" w:rsidRDefault="00890634" w:rsidP="00890634">
      <w:pPr>
        <w:jc w:val="both"/>
        <w:rPr>
          <w:rFonts w:cstheme="minorHAnsi"/>
        </w:rPr>
      </w:pPr>
      <w:r w:rsidRPr="008B7A5A">
        <w:rPr>
          <w:rFonts w:cstheme="minorHAnsi"/>
        </w:rPr>
        <w:t>Responsable de seguridad de datos y de la generación y cumplimiento de régimen</w:t>
      </w:r>
      <w:r w:rsidR="008B7A5A" w:rsidRPr="008B7A5A">
        <w:rPr>
          <w:rFonts w:cstheme="minorHAnsi"/>
        </w:rPr>
        <w:t xml:space="preserve"> </w:t>
      </w:r>
      <w:r w:rsidRPr="008B7A5A">
        <w:rPr>
          <w:rFonts w:cstheme="minorHAnsi"/>
        </w:rPr>
        <w:t>informativo:</w:t>
      </w:r>
      <w:r w:rsidR="008B7A5A" w:rsidRPr="008B7A5A">
        <w:rPr>
          <w:rFonts w:cstheme="minorHAnsi"/>
        </w:rPr>
        <w:t xml:space="preserve"> (</w:t>
      </w:r>
      <w:r w:rsidRPr="008B7A5A">
        <w:rPr>
          <w:rFonts w:cstheme="minorHAnsi"/>
        </w:rPr>
        <w:t>Nombres y apellidos</w:t>
      </w:r>
      <w:r w:rsidR="008B7A5A" w:rsidRPr="008B7A5A">
        <w:rPr>
          <w:rFonts w:cstheme="minorHAnsi"/>
        </w:rPr>
        <w:t xml:space="preserve">, </w:t>
      </w:r>
      <w:r w:rsidRPr="008B7A5A">
        <w:rPr>
          <w:rFonts w:cstheme="minorHAnsi"/>
        </w:rPr>
        <w:t>Cargo</w:t>
      </w:r>
      <w:r w:rsidR="008B7A5A" w:rsidRPr="008B7A5A">
        <w:rPr>
          <w:rFonts w:cstheme="minorHAnsi"/>
        </w:rPr>
        <w:t xml:space="preserve">, </w:t>
      </w:r>
      <w:r w:rsidRPr="008B7A5A">
        <w:rPr>
          <w:rFonts w:cstheme="minorHAnsi"/>
        </w:rPr>
        <w:t>Tipo y número de documento de identidad</w:t>
      </w:r>
      <w:r w:rsidR="008B7A5A" w:rsidRPr="008B7A5A">
        <w:rPr>
          <w:rFonts w:cstheme="minorHAnsi"/>
        </w:rPr>
        <w:t xml:space="preserve">, </w:t>
      </w:r>
      <w:r w:rsidRPr="008B7A5A">
        <w:rPr>
          <w:rFonts w:cstheme="minorHAnsi"/>
        </w:rPr>
        <w:t>E-mail</w:t>
      </w:r>
      <w:r w:rsidR="008B7A5A" w:rsidRPr="008B7A5A">
        <w:rPr>
          <w:rFonts w:cstheme="minorHAnsi"/>
        </w:rPr>
        <w:t xml:space="preserve">) </w:t>
      </w:r>
      <w:r w:rsidRPr="008B7A5A">
        <w:rPr>
          <w:rFonts w:cstheme="minorHAnsi"/>
        </w:rPr>
        <w:t>Podrá designarse la misma persona para ambas tareas.</w:t>
      </w:r>
    </w:p>
    <w:p w:rsidR="008B7A5A" w:rsidRPr="008B7A5A" w:rsidRDefault="008B7A5A" w:rsidP="00890634">
      <w:pPr>
        <w:jc w:val="both"/>
        <w:rPr>
          <w:rFonts w:cstheme="minorHAnsi"/>
        </w:rPr>
      </w:pPr>
    </w:p>
    <w:p w:rsidR="001B0605" w:rsidRPr="008B7A5A" w:rsidRDefault="008B7A5A" w:rsidP="00890634">
      <w:pPr>
        <w:jc w:val="both"/>
        <w:rPr>
          <w:rFonts w:cstheme="minorHAnsi"/>
        </w:rPr>
      </w:pPr>
      <w:r w:rsidRPr="008B7A5A">
        <w:rPr>
          <w:rFonts w:cstheme="minorHAnsi"/>
        </w:rPr>
        <w:t xml:space="preserve">b.2. </w:t>
      </w:r>
      <w:r w:rsidR="00890634" w:rsidRPr="008B7A5A">
        <w:rPr>
          <w:rFonts w:cstheme="minorHAnsi"/>
        </w:rPr>
        <w:t xml:space="preserve">Para </w:t>
      </w:r>
      <w:r w:rsidR="00890634" w:rsidRPr="008B7A5A">
        <w:rPr>
          <w:rFonts w:cstheme="minorHAnsi"/>
          <w:b/>
        </w:rPr>
        <w:t>casa de cambio</w:t>
      </w:r>
      <w:r w:rsidRPr="008B7A5A">
        <w:rPr>
          <w:rFonts w:cstheme="minorHAnsi"/>
          <w:b/>
        </w:rPr>
        <w:t xml:space="preserve"> </w:t>
      </w:r>
      <w:r w:rsidRPr="008B7A5A">
        <w:rPr>
          <w:rFonts w:cstheme="minorHAnsi"/>
        </w:rPr>
        <w:t>d</w:t>
      </w:r>
      <w:r w:rsidR="00890634" w:rsidRPr="008B7A5A">
        <w:rPr>
          <w:rFonts w:cstheme="minorHAnsi"/>
        </w:rPr>
        <w:t>eberá completarse lo siguiente:</w:t>
      </w:r>
    </w:p>
    <w:p w:rsidR="008B7A5A" w:rsidRPr="008B7A5A" w:rsidRDefault="008B7A5A" w:rsidP="008B7A5A">
      <w:pPr>
        <w:jc w:val="both"/>
        <w:rPr>
          <w:rFonts w:cstheme="minorHAnsi"/>
          <w:u w:val="single"/>
        </w:rPr>
      </w:pPr>
      <w:r w:rsidRPr="008B7A5A">
        <w:rPr>
          <w:rFonts w:cstheme="minorHAnsi"/>
          <w:u w:val="single"/>
        </w:rPr>
        <w:t>DATOS DE LA CASA DE CAMBIO</w:t>
      </w:r>
    </w:p>
    <w:p w:rsidR="008B7A5A" w:rsidRPr="008B7A5A" w:rsidRDefault="008B7A5A" w:rsidP="008B7A5A">
      <w:pPr>
        <w:jc w:val="both"/>
        <w:rPr>
          <w:rFonts w:cstheme="minorHAnsi"/>
        </w:rPr>
      </w:pPr>
      <w:r w:rsidRPr="008B7A5A">
        <w:rPr>
          <w:rFonts w:cstheme="minorHAnsi"/>
        </w:rPr>
        <w:t>DENOMINACIÓN DE LA PERSONA JURÍDICA:</w:t>
      </w:r>
    </w:p>
    <w:p w:rsidR="008B7A5A" w:rsidRPr="008B7A5A" w:rsidRDefault="008B7A5A" w:rsidP="008B7A5A">
      <w:pPr>
        <w:jc w:val="both"/>
        <w:rPr>
          <w:rFonts w:cstheme="minorHAnsi"/>
        </w:rPr>
      </w:pPr>
      <w:r w:rsidRPr="008B7A5A">
        <w:rPr>
          <w:rFonts w:cstheme="minorHAnsi"/>
        </w:rPr>
        <w:t>CLAVE UNICA DE IDENTIFICACIÓN TRIBUTARIA (CUIT):</w:t>
      </w:r>
    </w:p>
    <w:p w:rsidR="008B7A5A" w:rsidRPr="008B7A5A" w:rsidRDefault="008B7A5A" w:rsidP="008B7A5A">
      <w:pPr>
        <w:jc w:val="both"/>
        <w:rPr>
          <w:rFonts w:cstheme="minorHAnsi"/>
        </w:rPr>
      </w:pPr>
      <w:r w:rsidRPr="008B7A5A">
        <w:rPr>
          <w:rFonts w:cstheme="minorHAnsi"/>
        </w:rPr>
        <w:t>DOMICILIO LEGAL</w:t>
      </w:r>
    </w:p>
    <w:p w:rsidR="008B7A5A" w:rsidRPr="008B7A5A" w:rsidRDefault="008B7A5A" w:rsidP="008B7A5A">
      <w:pPr>
        <w:jc w:val="both"/>
        <w:rPr>
          <w:rFonts w:cstheme="minorHAnsi"/>
        </w:rPr>
      </w:pPr>
      <w:r w:rsidRPr="008B7A5A">
        <w:rPr>
          <w:rFonts w:cstheme="minorHAnsi"/>
        </w:rPr>
        <w:t>Calle y Nº:</w:t>
      </w:r>
    </w:p>
    <w:p w:rsidR="008B7A5A" w:rsidRPr="008B7A5A" w:rsidRDefault="008B7A5A" w:rsidP="008B7A5A">
      <w:pPr>
        <w:jc w:val="both"/>
        <w:rPr>
          <w:rFonts w:cstheme="minorHAnsi"/>
        </w:rPr>
      </w:pPr>
      <w:r w:rsidRPr="008B7A5A">
        <w:rPr>
          <w:rFonts w:cstheme="minorHAnsi"/>
        </w:rPr>
        <w:t>Localidad:</w:t>
      </w:r>
    </w:p>
    <w:p w:rsidR="008B7A5A" w:rsidRPr="008B7A5A" w:rsidRDefault="008B7A5A" w:rsidP="008B7A5A">
      <w:pPr>
        <w:jc w:val="both"/>
        <w:rPr>
          <w:rFonts w:cstheme="minorHAnsi"/>
        </w:rPr>
      </w:pPr>
      <w:r w:rsidRPr="008B7A5A">
        <w:rPr>
          <w:rFonts w:cstheme="minorHAnsi"/>
        </w:rPr>
        <w:t>Provincia:</w:t>
      </w:r>
    </w:p>
    <w:p w:rsidR="008B7A5A" w:rsidRPr="008B7A5A" w:rsidRDefault="008B7A5A" w:rsidP="008B7A5A">
      <w:pPr>
        <w:jc w:val="both"/>
        <w:rPr>
          <w:rFonts w:cstheme="minorHAnsi"/>
        </w:rPr>
      </w:pPr>
      <w:r w:rsidRPr="008B7A5A">
        <w:rPr>
          <w:rFonts w:cstheme="minorHAnsi"/>
        </w:rPr>
        <w:t>Código postal:</w:t>
      </w:r>
    </w:p>
    <w:p w:rsidR="008B7A5A" w:rsidRPr="008B7A5A" w:rsidRDefault="008B7A5A" w:rsidP="008B7A5A">
      <w:pPr>
        <w:jc w:val="both"/>
        <w:rPr>
          <w:rFonts w:cstheme="minorHAnsi"/>
        </w:rPr>
      </w:pPr>
      <w:r w:rsidRPr="008B7A5A">
        <w:rPr>
          <w:rFonts w:cstheme="minorHAnsi"/>
        </w:rPr>
        <w:t>Teléfono:</w:t>
      </w:r>
    </w:p>
    <w:p w:rsidR="008B7A5A" w:rsidRPr="008B7A5A" w:rsidRDefault="008B7A5A" w:rsidP="008B7A5A">
      <w:pPr>
        <w:jc w:val="both"/>
        <w:rPr>
          <w:rFonts w:cstheme="minorHAnsi"/>
        </w:rPr>
      </w:pPr>
      <w:r w:rsidRPr="008B7A5A">
        <w:rPr>
          <w:rFonts w:cstheme="minorHAnsi"/>
        </w:rPr>
        <w:t>E-mail –esta dirección de correo electrónico se considerará la única válida para el envío</w:t>
      </w:r>
      <w:r>
        <w:rPr>
          <w:rFonts w:cstheme="minorHAnsi"/>
        </w:rPr>
        <w:t xml:space="preserve"> </w:t>
      </w:r>
      <w:r w:rsidRPr="008B7A5A">
        <w:rPr>
          <w:rFonts w:cstheme="minorHAnsi"/>
        </w:rPr>
        <w:t>de informaciones y/o requerimientos a este BCRA y la recepción de sus notificaciones–:</w:t>
      </w:r>
    </w:p>
    <w:p w:rsidR="008B7A5A" w:rsidRPr="008B7A5A" w:rsidRDefault="008B7A5A" w:rsidP="008B7A5A">
      <w:pPr>
        <w:jc w:val="both"/>
        <w:rPr>
          <w:rFonts w:cstheme="minorHAnsi"/>
        </w:rPr>
      </w:pPr>
      <w:r w:rsidRPr="008B7A5A">
        <w:rPr>
          <w:rFonts w:cstheme="minorHAnsi"/>
        </w:rPr>
        <w:t>DOMICILIO ESPECIAL –se deberá consignar el domicilio donde se realizarán los pertinentes</w:t>
      </w:r>
      <w:r>
        <w:rPr>
          <w:rFonts w:cstheme="minorHAnsi"/>
        </w:rPr>
        <w:t xml:space="preserve"> </w:t>
      </w:r>
      <w:r w:rsidRPr="008B7A5A">
        <w:rPr>
          <w:rFonts w:cstheme="minorHAnsi"/>
        </w:rPr>
        <w:t>procesos operativos y se asentarán los registros asociados a dicha operatoria–:</w:t>
      </w:r>
    </w:p>
    <w:p w:rsidR="008B7A5A" w:rsidRPr="008B7A5A" w:rsidRDefault="008B7A5A" w:rsidP="008B7A5A">
      <w:pPr>
        <w:jc w:val="both"/>
        <w:rPr>
          <w:rFonts w:cstheme="minorHAnsi"/>
        </w:rPr>
      </w:pPr>
      <w:r w:rsidRPr="008B7A5A">
        <w:rPr>
          <w:rFonts w:cstheme="minorHAnsi"/>
        </w:rPr>
        <w:t>Calle y Nº:</w:t>
      </w:r>
    </w:p>
    <w:p w:rsidR="008B7A5A" w:rsidRPr="008B7A5A" w:rsidRDefault="008B7A5A" w:rsidP="008B7A5A">
      <w:pPr>
        <w:jc w:val="both"/>
        <w:rPr>
          <w:rFonts w:cstheme="minorHAnsi"/>
        </w:rPr>
      </w:pPr>
      <w:r w:rsidRPr="008B7A5A">
        <w:rPr>
          <w:rFonts w:cstheme="minorHAnsi"/>
        </w:rPr>
        <w:lastRenderedPageBreak/>
        <w:t>Localidad:</w:t>
      </w:r>
    </w:p>
    <w:p w:rsidR="008B7A5A" w:rsidRPr="008B7A5A" w:rsidRDefault="008B7A5A" w:rsidP="008B7A5A">
      <w:pPr>
        <w:jc w:val="both"/>
        <w:rPr>
          <w:rFonts w:cstheme="minorHAnsi"/>
        </w:rPr>
      </w:pPr>
      <w:r w:rsidRPr="008B7A5A">
        <w:rPr>
          <w:rFonts w:cstheme="minorHAnsi"/>
        </w:rPr>
        <w:t>Provincia:</w:t>
      </w:r>
    </w:p>
    <w:p w:rsidR="008B7A5A" w:rsidRPr="008B7A5A" w:rsidRDefault="008B7A5A" w:rsidP="008B7A5A">
      <w:pPr>
        <w:jc w:val="both"/>
        <w:rPr>
          <w:rFonts w:cstheme="minorHAnsi"/>
        </w:rPr>
      </w:pPr>
      <w:r w:rsidRPr="008B7A5A">
        <w:rPr>
          <w:rFonts w:cstheme="minorHAnsi"/>
        </w:rPr>
        <w:t>Código postal:</w:t>
      </w:r>
    </w:p>
    <w:p w:rsidR="008B7A5A" w:rsidRPr="008B7A5A" w:rsidRDefault="008B7A5A" w:rsidP="008B7A5A">
      <w:pPr>
        <w:jc w:val="both"/>
        <w:rPr>
          <w:rFonts w:cstheme="minorHAnsi"/>
        </w:rPr>
      </w:pPr>
      <w:r w:rsidRPr="008B7A5A">
        <w:rPr>
          <w:rFonts w:cstheme="minorHAnsi"/>
        </w:rPr>
        <w:t>Teléfono:</w:t>
      </w:r>
    </w:p>
    <w:p w:rsidR="008B7A5A" w:rsidRPr="008B7A5A" w:rsidRDefault="008B7A5A" w:rsidP="008B7A5A">
      <w:pPr>
        <w:jc w:val="both"/>
        <w:rPr>
          <w:rFonts w:cstheme="minorHAnsi"/>
        </w:rPr>
      </w:pPr>
      <w:r w:rsidRPr="008B7A5A">
        <w:rPr>
          <w:rFonts w:cstheme="minorHAnsi"/>
        </w:rPr>
        <w:t>- Declaración jurada de que el objeto establecido en su contrato social o estatuto incluye</w:t>
      </w:r>
      <w:r>
        <w:rPr>
          <w:rFonts w:cstheme="minorHAnsi"/>
        </w:rPr>
        <w:t xml:space="preserve"> </w:t>
      </w:r>
      <w:r w:rsidRPr="008B7A5A">
        <w:rPr>
          <w:rFonts w:cstheme="minorHAnsi"/>
        </w:rPr>
        <w:t>la realización de las actividades previstas en estas normas.</w:t>
      </w:r>
    </w:p>
    <w:p w:rsidR="008B7A5A" w:rsidRPr="008B7A5A" w:rsidRDefault="008B7A5A" w:rsidP="008B7A5A">
      <w:pPr>
        <w:jc w:val="both"/>
        <w:rPr>
          <w:rFonts w:cstheme="minorHAnsi"/>
        </w:rPr>
      </w:pPr>
      <w:r w:rsidRPr="008B7A5A">
        <w:rPr>
          <w:rFonts w:cstheme="minorHAnsi"/>
        </w:rPr>
        <w:t>- Identificación de las personas humanas que posean al menos el 20 % del capital o</w:t>
      </w:r>
      <w:r>
        <w:rPr>
          <w:rFonts w:cstheme="minorHAnsi"/>
        </w:rPr>
        <w:t xml:space="preserve"> </w:t>
      </w:r>
      <w:r w:rsidRPr="008B7A5A">
        <w:rPr>
          <w:rFonts w:cstheme="minorHAnsi"/>
        </w:rPr>
        <w:t>votos de la persona jurídica o que por otros medios ejerzan el control final, directo o</w:t>
      </w:r>
      <w:r>
        <w:rPr>
          <w:rFonts w:cstheme="minorHAnsi"/>
        </w:rPr>
        <w:t xml:space="preserve"> </w:t>
      </w:r>
      <w:r w:rsidRPr="008B7A5A">
        <w:rPr>
          <w:rFonts w:cstheme="minorHAnsi"/>
        </w:rPr>
        <w:t>indirecto del operador de cambios (principales integrantes del órgano de gobierno).</w:t>
      </w:r>
    </w:p>
    <w:p w:rsidR="008B7A5A" w:rsidRPr="008B7A5A" w:rsidRDefault="008B7A5A" w:rsidP="008B7A5A">
      <w:pPr>
        <w:jc w:val="both"/>
        <w:rPr>
          <w:rFonts w:cstheme="minorHAnsi"/>
        </w:rPr>
      </w:pPr>
      <w:r w:rsidRPr="008B7A5A">
        <w:rPr>
          <w:rFonts w:cstheme="minorHAnsi"/>
        </w:rPr>
        <w:t>- Respecto de cada uno de los integrantes del órgano de gobierno citados precedentemente</w:t>
      </w:r>
      <w:r>
        <w:rPr>
          <w:rFonts w:cstheme="minorHAnsi"/>
        </w:rPr>
        <w:t xml:space="preserve"> </w:t>
      </w:r>
      <w:r w:rsidRPr="008B7A5A">
        <w:rPr>
          <w:rFonts w:cstheme="minorHAnsi"/>
        </w:rPr>
        <w:t>y de los órganos de administración y fiscalización: sus datos personales y</w:t>
      </w:r>
      <w:r>
        <w:rPr>
          <w:rFonts w:cstheme="minorHAnsi"/>
        </w:rPr>
        <w:t xml:space="preserve"> </w:t>
      </w:r>
      <w:r w:rsidRPr="008B7A5A">
        <w:rPr>
          <w:rFonts w:cstheme="minorHAnsi"/>
        </w:rPr>
        <w:t>declaración jurada de que no se encuentran comprendidos en los impedimentos</w:t>
      </w:r>
      <w:r>
        <w:rPr>
          <w:rFonts w:cstheme="minorHAnsi"/>
        </w:rPr>
        <w:t xml:space="preserve"> </w:t>
      </w:r>
      <w:r w:rsidRPr="008B7A5A">
        <w:rPr>
          <w:rFonts w:cstheme="minorHAnsi"/>
        </w:rPr>
        <w:t xml:space="preserve">previstos en el punto </w:t>
      </w:r>
      <w:r>
        <w:rPr>
          <w:rFonts w:cstheme="minorHAnsi"/>
        </w:rPr>
        <w:t>b.1</w:t>
      </w:r>
      <w:r w:rsidRPr="008B7A5A">
        <w:rPr>
          <w:rFonts w:cstheme="minorHAnsi"/>
        </w:rPr>
        <w:t>.</w:t>
      </w:r>
    </w:p>
    <w:p w:rsidR="008B7A5A" w:rsidRDefault="008B7A5A" w:rsidP="008B7A5A">
      <w:pPr>
        <w:jc w:val="both"/>
        <w:rPr>
          <w:rFonts w:cstheme="minorHAnsi"/>
        </w:rPr>
      </w:pPr>
      <w:r w:rsidRPr="008B7A5A">
        <w:rPr>
          <w:rFonts w:cstheme="minorHAnsi"/>
        </w:rPr>
        <w:t>- Detalle del capital aportado, que no podrá ser inferior al mínimo correspondiente fijado</w:t>
      </w:r>
      <w:r>
        <w:rPr>
          <w:rFonts w:cstheme="minorHAnsi"/>
        </w:rPr>
        <w:t xml:space="preserve"> </w:t>
      </w:r>
      <w:r w:rsidRPr="008B7A5A">
        <w:rPr>
          <w:rFonts w:cstheme="minorHAnsi"/>
        </w:rPr>
        <w:t xml:space="preserve">en la Sección 3. </w:t>
      </w:r>
      <w:proofErr w:type="gramStart"/>
      <w:r>
        <w:rPr>
          <w:rFonts w:cstheme="minorHAnsi"/>
        </w:rPr>
        <w:t>de</w:t>
      </w:r>
      <w:proofErr w:type="gramEnd"/>
      <w:r>
        <w:rPr>
          <w:rFonts w:cstheme="minorHAnsi"/>
        </w:rPr>
        <w:t xml:space="preserve"> la norma –ello es $ 5.000.000– </w:t>
      </w:r>
      <w:r w:rsidRPr="008B7A5A">
        <w:rPr>
          <w:rFonts w:cstheme="minorHAnsi"/>
        </w:rPr>
        <w:t>y que deberá estar totalmente integrado en la fecha de inicio de</w:t>
      </w:r>
      <w:r>
        <w:rPr>
          <w:rFonts w:cstheme="minorHAnsi"/>
        </w:rPr>
        <w:t xml:space="preserve"> </w:t>
      </w:r>
      <w:r w:rsidRPr="008B7A5A">
        <w:rPr>
          <w:rFonts w:cstheme="minorHAnsi"/>
        </w:rPr>
        <w:t>las actividades cambiarias. Además, deberán presentar al BCRA antes de esa fecha</w:t>
      </w:r>
      <w:r>
        <w:rPr>
          <w:rFonts w:cstheme="minorHAnsi"/>
        </w:rPr>
        <w:t xml:space="preserve"> </w:t>
      </w:r>
      <w:r w:rsidRPr="008B7A5A">
        <w:rPr>
          <w:rFonts w:cstheme="minorHAnsi"/>
        </w:rPr>
        <w:t>una certificación de contador público independiente que acredite el origen de los</w:t>
      </w:r>
      <w:r>
        <w:rPr>
          <w:rFonts w:cstheme="minorHAnsi"/>
        </w:rPr>
        <w:t xml:space="preserve"> </w:t>
      </w:r>
      <w:r w:rsidRPr="008B7A5A">
        <w:rPr>
          <w:rFonts w:cstheme="minorHAnsi"/>
        </w:rPr>
        <w:t>fondos.</w:t>
      </w:r>
    </w:p>
    <w:p w:rsidR="008B7A5A" w:rsidRDefault="008B7A5A" w:rsidP="008B7A5A">
      <w:pPr>
        <w:jc w:val="both"/>
        <w:rPr>
          <w:rFonts w:cstheme="minorHAnsi"/>
        </w:rPr>
      </w:pPr>
    </w:p>
    <w:tbl>
      <w:tblPr>
        <w:tblW w:w="8490" w:type="dxa"/>
        <w:tblInd w:w="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36"/>
        <w:gridCol w:w="7"/>
        <w:gridCol w:w="1072"/>
        <w:gridCol w:w="181"/>
        <w:gridCol w:w="1233"/>
        <w:gridCol w:w="1084"/>
        <w:gridCol w:w="1100"/>
        <w:gridCol w:w="121"/>
        <w:gridCol w:w="611"/>
        <w:gridCol w:w="913"/>
        <w:gridCol w:w="1132"/>
      </w:tblGrid>
      <w:tr w:rsidR="008B7A5A" w:rsidRPr="00890634" w:rsidTr="00157665">
        <w:trPr>
          <w:trHeight w:val="323"/>
        </w:trPr>
        <w:tc>
          <w:tcPr>
            <w:tcW w:w="8490" w:type="dxa"/>
            <w:gridSpan w:val="11"/>
          </w:tcPr>
          <w:p w:rsidR="008B7A5A" w:rsidRPr="00890634" w:rsidRDefault="008B7A5A" w:rsidP="00064A35">
            <w:pPr>
              <w:jc w:val="center"/>
              <w:rPr>
                <w:rFonts w:cstheme="minorHAnsi"/>
                <w:sz w:val="20"/>
                <w:szCs w:val="20"/>
              </w:rPr>
            </w:pPr>
            <w:r w:rsidRPr="00890634">
              <w:rPr>
                <w:rFonts w:cstheme="minorHAnsi"/>
                <w:sz w:val="20"/>
                <w:szCs w:val="20"/>
              </w:rPr>
              <w:t xml:space="preserve">NOMINA DE ACCIONISTAS RELEVANTES Y PRINCIPALES INTEGRANTES DEL ÓRGANO DE GOBIERNO DE LA </w:t>
            </w:r>
            <w:r w:rsidR="00064A35">
              <w:rPr>
                <w:rFonts w:cstheme="minorHAnsi"/>
                <w:sz w:val="20"/>
                <w:szCs w:val="20"/>
              </w:rPr>
              <w:t>CAS</w:t>
            </w:r>
            <w:r w:rsidRPr="00890634">
              <w:rPr>
                <w:rFonts w:cstheme="minorHAnsi"/>
                <w:sz w:val="20"/>
                <w:szCs w:val="20"/>
              </w:rPr>
              <w:t>A DE CAMBIO</w:t>
            </w:r>
          </w:p>
        </w:tc>
      </w:tr>
      <w:tr w:rsidR="008B7A5A" w:rsidRPr="00890634" w:rsidTr="00157665">
        <w:trPr>
          <w:trHeight w:val="276"/>
        </w:trPr>
        <w:tc>
          <w:tcPr>
            <w:tcW w:w="2115" w:type="dxa"/>
            <w:gridSpan w:val="3"/>
          </w:tcPr>
          <w:p w:rsidR="008B7A5A" w:rsidRPr="00890634" w:rsidRDefault="008B7A5A" w:rsidP="00157665">
            <w:pPr>
              <w:jc w:val="both"/>
              <w:rPr>
                <w:rFonts w:cstheme="minorHAnsi"/>
                <w:sz w:val="18"/>
                <w:szCs w:val="18"/>
              </w:rPr>
            </w:pPr>
            <w:r w:rsidRPr="00890634">
              <w:rPr>
                <w:rFonts w:cstheme="minorHAnsi"/>
                <w:sz w:val="18"/>
                <w:szCs w:val="18"/>
              </w:rPr>
              <w:t>Capital suscripto: $</w:t>
            </w:r>
          </w:p>
        </w:tc>
        <w:tc>
          <w:tcPr>
            <w:tcW w:w="3598" w:type="dxa"/>
            <w:gridSpan w:val="4"/>
          </w:tcPr>
          <w:p w:rsidR="008B7A5A" w:rsidRPr="00890634" w:rsidRDefault="008B7A5A" w:rsidP="00157665">
            <w:pPr>
              <w:jc w:val="both"/>
              <w:rPr>
                <w:rFonts w:cstheme="minorHAnsi"/>
                <w:sz w:val="18"/>
                <w:szCs w:val="18"/>
              </w:rPr>
            </w:pPr>
            <w:r w:rsidRPr="00890634">
              <w:rPr>
                <w:rFonts w:cstheme="minorHAnsi"/>
                <w:sz w:val="18"/>
                <w:szCs w:val="18"/>
              </w:rPr>
              <w:t>Cantidad de acciones:</w:t>
            </w:r>
          </w:p>
        </w:tc>
        <w:tc>
          <w:tcPr>
            <w:tcW w:w="1645" w:type="dxa"/>
            <w:gridSpan w:val="3"/>
          </w:tcPr>
          <w:p w:rsidR="008B7A5A" w:rsidRPr="00890634" w:rsidRDefault="008B7A5A" w:rsidP="00157665">
            <w:pPr>
              <w:jc w:val="both"/>
              <w:rPr>
                <w:rFonts w:cstheme="minorHAnsi"/>
                <w:sz w:val="18"/>
                <w:szCs w:val="18"/>
              </w:rPr>
            </w:pPr>
            <w:r w:rsidRPr="00890634">
              <w:rPr>
                <w:rFonts w:cstheme="minorHAnsi"/>
                <w:sz w:val="18"/>
                <w:szCs w:val="18"/>
              </w:rPr>
              <w:t>Votos:</w:t>
            </w:r>
          </w:p>
        </w:tc>
        <w:tc>
          <w:tcPr>
            <w:tcW w:w="1132" w:type="dxa"/>
            <w:vMerge w:val="restart"/>
            <w:shd w:val="clear" w:color="auto" w:fill="auto"/>
          </w:tcPr>
          <w:p w:rsidR="008B7A5A" w:rsidRPr="00890634" w:rsidRDefault="008B7A5A" w:rsidP="00064A35">
            <w:pPr>
              <w:jc w:val="center"/>
              <w:rPr>
                <w:rFonts w:cstheme="minorHAnsi"/>
                <w:sz w:val="18"/>
                <w:szCs w:val="18"/>
              </w:rPr>
            </w:pPr>
            <w:r w:rsidRPr="00890634">
              <w:rPr>
                <w:rFonts w:cstheme="minorHAnsi"/>
                <w:sz w:val="18"/>
                <w:szCs w:val="18"/>
              </w:rPr>
              <w:t>Información al</w:t>
            </w:r>
          </w:p>
          <w:p w:rsidR="008B7A5A" w:rsidRPr="00890634" w:rsidRDefault="008B7A5A" w:rsidP="00064A35">
            <w:pPr>
              <w:jc w:val="center"/>
              <w:rPr>
                <w:rFonts w:cstheme="minorHAnsi"/>
                <w:sz w:val="18"/>
                <w:szCs w:val="18"/>
              </w:rPr>
            </w:pPr>
            <w:r w:rsidRPr="00890634">
              <w:rPr>
                <w:rFonts w:cstheme="minorHAnsi"/>
                <w:sz w:val="18"/>
                <w:szCs w:val="18"/>
              </w:rPr>
              <w:t>/  /</w:t>
            </w:r>
          </w:p>
        </w:tc>
      </w:tr>
      <w:tr w:rsidR="008B7A5A" w:rsidRPr="00890634" w:rsidTr="00157665">
        <w:trPr>
          <w:trHeight w:val="207"/>
        </w:trPr>
        <w:tc>
          <w:tcPr>
            <w:tcW w:w="7358" w:type="dxa"/>
            <w:gridSpan w:val="10"/>
          </w:tcPr>
          <w:p w:rsidR="008B7A5A" w:rsidRPr="00890634" w:rsidRDefault="008B7A5A" w:rsidP="00157665">
            <w:pPr>
              <w:jc w:val="both"/>
              <w:rPr>
                <w:rFonts w:cstheme="minorHAnsi"/>
                <w:sz w:val="18"/>
                <w:szCs w:val="18"/>
              </w:rPr>
            </w:pPr>
            <w:r w:rsidRPr="00890634">
              <w:rPr>
                <w:rFonts w:cstheme="minorHAnsi"/>
                <w:sz w:val="18"/>
                <w:szCs w:val="18"/>
              </w:rPr>
              <w:t>Persona jurídica:</w:t>
            </w:r>
          </w:p>
        </w:tc>
        <w:tc>
          <w:tcPr>
            <w:tcW w:w="1132" w:type="dxa"/>
            <w:vMerge/>
            <w:shd w:val="clear" w:color="auto" w:fill="auto"/>
          </w:tcPr>
          <w:p w:rsidR="008B7A5A" w:rsidRPr="00890634" w:rsidRDefault="008B7A5A" w:rsidP="00064A35">
            <w:pPr>
              <w:jc w:val="center"/>
              <w:rPr>
                <w:rFonts w:cstheme="minorHAnsi"/>
                <w:sz w:val="18"/>
                <w:szCs w:val="18"/>
              </w:rPr>
            </w:pPr>
          </w:p>
        </w:tc>
      </w:tr>
      <w:tr w:rsidR="008B7A5A" w:rsidRPr="00890634" w:rsidTr="00157665">
        <w:trPr>
          <w:trHeight w:val="334"/>
        </w:trPr>
        <w:tc>
          <w:tcPr>
            <w:tcW w:w="1036" w:type="dxa"/>
            <w:vMerge w:val="restart"/>
          </w:tcPr>
          <w:p w:rsidR="008B7A5A" w:rsidRPr="00890634" w:rsidRDefault="008B7A5A" w:rsidP="00157665">
            <w:pPr>
              <w:jc w:val="center"/>
              <w:rPr>
                <w:rFonts w:cstheme="minorHAnsi"/>
                <w:sz w:val="18"/>
                <w:szCs w:val="18"/>
              </w:rPr>
            </w:pPr>
            <w:r>
              <w:rPr>
                <w:rFonts w:cstheme="minorHAnsi"/>
                <w:sz w:val="18"/>
                <w:szCs w:val="18"/>
              </w:rPr>
              <w:t>CUIT/ CUIL / CDI</w:t>
            </w:r>
          </w:p>
        </w:tc>
        <w:tc>
          <w:tcPr>
            <w:tcW w:w="1260" w:type="dxa"/>
            <w:gridSpan w:val="3"/>
            <w:vMerge w:val="restart"/>
          </w:tcPr>
          <w:p w:rsidR="008B7A5A" w:rsidRPr="00890634" w:rsidRDefault="008B7A5A" w:rsidP="00157665">
            <w:pPr>
              <w:jc w:val="center"/>
              <w:rPr>
                <w:rFonts w:cstheme="minorHAnsi"/>
                <w:sz w:val="18"/>
                <w:szCs w:val="18"/>
              </w:rPr>
            </w:pPr>
            <w:r>
              <w:rPr>
                <w:rFonts w:cstheme="minorHAnsi"/>
                <w:sz w:val="18"/>
                <w:szCs w:val="18"/>
              </w:rPr>
              <w:t>Nombres y apellidos</w:t>
            </w:r>
          </w:p>
        </w:tc>
        <w:tc>
          <w:tcPr>
            <w:tcW w:w="1233" w:type="dxa"/>
            <w:vMerge w:val="restart"/>
          </w:tcPr>
          <w:p w:rsidR="008B7A5A" w:rsidRPr="00890634" w:rsidRDefault="008B7A5A" w:rsidP="00157665">
            <w:pPr>
              <w:jc w:val="center"/>
              <w:rPr>
                <w:rFonts w:cstheme="minorHAnsi"/>
                <w:sz w:val="18"/>
                <w:szCs w:val="18"/>
              </w:rPr>
            </w:pPr>
            <w:r>
              <w:rPr>
                <w:rFonts w:cstheme="minorHAnsi"/>
                <w:sz w:val="18"/>
                <w:szCs w:val="18"/>
              </w:rPr>
              <w:t>Domicilio real (calle, Nº, localidad, Provincia)</w:t>
            </w:r>
          </w:p>
        </w:tc>
        <w:tc>
          <w:tcPr>
            <w:tcW w:w="1084" w:type="dxa"/>
            <w:vMerge w:val="restart"/>
          </w:tcPr>
          <w:p w:rsidR="008B7A5A" w:rsidRPr="00890634" w:rsidRDefault="008B7A5A" w:rsidP="00157665">
            <w:pPr>
              <w:jc w:val="center"/>
              <w:rPr>
                <w:rFonts w:cstheme="minorHAnsi"/>
                <w:sz w:val="18"/>
                <w:szCs w:val="18"/>
              </w:rPr>
            </w:pPr>
            <w:r>
              <w:rPr>
                <w:rFonts w:cstheme="minorHAnsi"/>
                <w:sz w:val="18"/>
                <w:szCs w:val="18"/>
              </w:rPr>
              <w:t>Domicilio legal (calle, Nº, localidad, Provincia)</w:t>
            </w:r>
          </w:p>
        </w:tc>
        <w:tc>
          <w:tcPr>
            <w:tcW w:w="1832" w:type="dxa"/>
            <w:gridSpan w:val="3"/>
          </w:tcPr>
          <w:p w:rsidR="008B7A5A" w:rsidRPr="00890634" w:rsidRDefault="008B7A5A" w:rsidP="00157665">
            <w:pPr>
              <w:jc w:val="both"/>
              <w:rPr>
                <w:rFonts w:cstheme="minorHAnsi"/>
                <w:sz w:val="18"/>
                <w:szCs w:val="18"/>
              </w:rPr>
            </w:pPr>
            <w:r>
              <w:rPr>
                <w:rFonts w:cstheme="minorHAnsi"/>
                <w:sz w:val="18"/>
                <w:szCs w:val="18"/>
              </w:rPr>
              <w:t>Participación accionaria</w:t>
            </w:r>
          </w:p>
        </w:tc>
        <w:tc>
          <w:tcPr>
            <w:tcW w:w="913" w:type="dxa"/>
            <w:vMerge w:val="restart"/>
          </w:tcPr>
          <w:p w:rsidR="008B7A5A" w:rsidRPr="00890634" w:rsidRDefault="008B7A5A" w:rsidP="00064A35">
            <w:pPr>
              <w:jc w:val="center"/>
              <w:rPr>
                <w:rFonts w:cstheme="minorHAnsi"/>
                <w:sz w:val="18"/>
                <w:szCs w:val="18"/>
              </w:rPr>
            </w:pPr>
            <w:r>
              <w:rPr>
                <w:rFonts w:cstheme="minorHAnsi"/>
                <w:sz w:val="18"/>
                <w:szCs w:val="18"/>
              </w:rPr>
              <w:t>Fecha de alta</w:t>
            </w:r>
          </w:p>
        </w:tc>
        <w:tc>
          <w:tcPr>
            <w:tcW w:w="1132" w:type="dxa"/>
            <w:vMerge w:val="restart"/>
            <w:shd w:val="clear" w:color="auto" w:fill="auto"/>
          </w:tcPr>
          <w:p w:rsidR="008B7A5A" w:rsidRPr="00890634" w:rsidRDefault="008B7A5A" w:rsidP="00064A35">
            <w:pPr>
              <w:jc w:val="center"/>
              <w:rPr>
                <w:rFonts w:cstheme="minorHAnsi"/>
                <w:sz w:val="18"/>
                <w:szCs w:val="18"/>
              </w:rPr>
            </w:pPr>
            <w:r>
              <w:rPr>
                <w:rFonts w:cstheme="minorHAnsi"/>
                <w:sz w:val="18"/>
                <w:szCs w:val="18"/>
              </w:rPr>
              <w:t>Fecha de baja</w:t>
            </w:r>
          </w:p>
        </w:tc>
      </w:tr>
      <w:tr w:rsidR="008B7A5A" w:rsidRPr="00890634" w:rsidTr="00157665">
        <w:trPr>
          <w:trHeight w:val="668"/>
        </w:trPr>
        <w:tc>
          <w:tcPr>
            <w:tcW w:w="1036" w:type="dxa"/>
            <w:vMerge/>
          </w:tcPr>
          <w:p w:rsidR="008B7A5A" w:rsidRPr="00890634" w:rsidRDefault="008B7A5A" w:rsidP="00157665">
            <w:pPr>
              <w:jc w:val="both"/>
              <w:rPr>
                <w:rFonts w:cstheme="minorHAnsi"/>
                <w:sz w:val="20"/>
                <w:szCs w:val="20"/>
              </w:rPr>
            </w:pPr>
          </w:p>
        </w:tc>
        <w:tc>
          <w:tcPr>
            <w:tcW w:w="1260" w:type="dxa"/>
            <w:gridSpan w:val="3"/>
            <w:vMerge/>
          </w:tcPr>
          <w:p w:rsidR="008B7A5A" w:rsidRPr="00890634" w:rsidRDefault="008B7A5A" w:rsidP="00157665">
            <w:pPr>
              <w:jc w:val="both"/>
              <w:rPr>
                <w:rFonts w:cstheme="minorHAnsi"/>
                <w:sz w:val="20"/>
                <w:szCs w:val="20"/>
              </w:rPr>
            </w:pPr>
          </w:p>
        </w:tc>
        <w:tc>
          <w:tcPr>
            <w:tcW w:w="1233" w:type="dxa"/>
            <w:vMerge/>
          </w:tcPr>
          <w:p w:rsidR="008B7A5A" w:rsidRPr="00890634" w:rsidRDefault="008B7A5A" w:rsidP="00157665">
            <w:pPr>
              <w:jc w:val="both"/>
              <w:rPr>
                <w:rFonts w:cstheme="minorHAnsi"/>
                <w:sz w:val="20"/>
                <w:szCs w:val="20"/>
              </w:rPr>
            </w:pPr>
          </w:p>
        </w:tc>
        <w:tc>
          <w:tcPr>
            <w:tcW w:w="1084" w:type="dxa"/>
            <w:vMerge/>
          </w:tcPr>
          <w:p w:rsidR="008B7A5A" w:rsidRPr="00890634" w:rsidRDefault="008B7A5A" w:rsidP="00157665">
            <w:pPr>
              <w:jc w:val="both"/>
              <w:rPr>
                <w:rFonts w:cstheme="minorHAnsi"/>
                <w:sz w:val="20"/>
                <w:szCs w:val="20"/>
              </w:rPr>
            </w:pPr>
          </w:p>
        </w:tc>
        <w:tc>
          <w:tcPr>
            <w:tcW w:w="1221" w:type="dxa"/>
            <w:gridSpan w:val="2"/>
          </w:tcPr>
          <w:p w:rsidR="008B7A5A" w:rsidRPr="00890634" w:rsidRDefault="008B7A5A" w:rsidP="00157665">
            <w:pPr>
              <w:jc w:val="both"/>
              <w:rPr>
                <w:rFonts w:cstheme="minorHAnsi"/>
                <w:sz w:val="20"/>
                <w:szCs w:val="20"/>
              </w:rPr>
            </w:pPr>
            <w:r>
              <w:rPr>
                <w:rFonts w:cstheme="minorHAnsi"/>
                <w:sz w:val="20"/>
                <w:szCs w:val="20"/>
              </w:rPr>
              <w:t>Capital %</w:t>
            </w:r>
          </w:p>
        </w:tc>
        <w:tc>
          <w:tcPr>
            <w:tcW w:w="611" w:type="dxa"/>
          </w:tcPr>
          <w:p w:rsidR="008B7A5A" w:rsidRPr="00890634" w:rsidRDefault="008B7A5A" w:rsidP="00157665">
            <w:pPr>
              <w:jc w:val="both"/>
              <w:rPr>
                <w:rFonts w:cstheme="minorHAnsi"/>
                <w:sz w:val="20"/>
                <w:szCs w:val="20"/>
              </w:rPr>
            </w:pPr>
            <w:r>
              <w:rPr>
                <w:rFonts w:cstheme="minorHAnsi"/>
                <w:sz w:val="20"/>
                <w:szCs w:val="20"/>
              </w:rPr>
              <w:t>Votos %</w:t>
            </w:r>
          </w:p>
        </w:tc>
        <w:tc>
          <w:tcPr>
            <w:tcW w:w="913" w:type="dxa"/>
            <w:vMerge/>
          </w:tcPr>
          <w:p w:rsidR="008B7A5A" w:rsidRPr="00890634" w:rsidRDefault="008B7A5A" w:rsidP="00157665">
            <w:pPr>
              <w:jc w:val="both"/>
              <w:rPr>
                <w:rFonts w:cstheme="minorHAnsi"/>
                <w:sz w:val="20"/>
                <w:szCs w:val="20"/>
              </w:rPr>
            </w:pPr>
          </w:p>
        </w:tc>
        <w:tc>
          <w:tcPr>
            <w:tcW w:w="1132" w:type="dxa"/>
            <w:vMerge/>
            <w:shd w:val="clear" w:color="auto" w:fill="auto"/>
          </w:tcPr>
          <w:p w:rsidR="008B7A5A" w:rsidRPr="00890634" w:rsidRDefault="008B7A5A" w:rsidP="00157665">
            <w:pPr>
              <w:rPr>
                <w:rFonts w:cstheme="minorHAnsi"/>
                <w:sz w:val="20"/>
                <w:szCs w:val="20"/>
              </w:rPr>
            </w:pPr>
          </w:p>
        </w:tc>
      </w:tr>
      <w:tr w:rsidR="008B7A5A" w:rsidTr="00157665">
        <w:trPr>
          <w:trHeight w:val="553"/>
        </w:trPr>
        <w:tc>
          <w:tcPr>
            <w:tcW w:w="1043" w:type="dxa"/>
            <w:gridSpan w:val="2"/>
          </w:tcPr>
          <w:p w:rsidR="008B7A5A" w:rsidRDefault="008B7A5A" w:rsidP="00157665">
            <w:pPr>
              <w:jc w:val="both"/>
              <w:rPr>
                <w:rFonts w:cstheme="minorHAnsi"/>
                <w:b/>
                <w:sz w:val="24"/>
                <w:szCs w:val="24"/>
                <w:u w:val="single"/>
              </w:rPr>
            </w:pPr>
          </w:p>
        </w:tc>
        <w:tc>
          <w:tcPr>
            <w:tcW w:w="1253" w:type="dxa"/>
            <w:gridSpan w:val="2"/>
          </w:tcPr>
          <w:p w:rsidR="008B7A5A" w:rsidRDefault="008B7A5A" w:rsidP="00157665">
            <w:pPr>
              <w:jc w:val="both"/>
              <w:rPr>
                <w:rFonts w:cstheme="minorHAnsi"/>
                <w:b/>
                <w:sz w:val="24"/>
                <w:szCs w:val="24"/>
                <w:u w:val="single"/>
              </w:rPr>
            </w:pPr>
          </w:p>
        </w:tc>
        <w:tc>
          <w:tcPr>
            <w:tcW w:w="1233" w:type="dxa"/>
          </w:tcPr>
          <w:p w:rsidR="008B7A5A" w:rsidRDefault="008B7A5A" w:rsidP="00157665">
            <w:pPr>
              <w:jc w:val="both"/>
              <w:rPr>
                <w:rFonts w:cstheme="minorHAnsi"/>
                <w:b/>
                <w:sz w:val="24"/>
                <w:szCs w:val="24"/>
                <w:u w:val="single"/>
              </w:rPr>
            </w:pPr>
          </w:p>
        </w:tc>
        <w:tc>
          <w:tcPr>
            <w:tcW w:w="1084" w:type="dxa"/>
          </w:tcPr>
          <w:p w:rsidR="008B7A5A" w:rsidRDefault="008B7A5A" w:rsidP="00157665">
            <w:pPr>
              <w:jc w:val="both"/>
              <w:rPr>
                <w:rFonts w:cstheme="minorHAnsi"/>
                <w:b/>
                <w:sz w:val="24"/>
                <w:szCs w:val="24"/>
                <w:u w:val="single"/>
              </w:rPr>
            </w:pPr>
          </w:p>
        </w:tc>
        <w:tc>
          <w:tcPr>
            <w:tcW w:w="1221" w:type="dxa"/>
            <w:gridSpan w:val="2"/>
          </w:tcPr>
          <w:p w:rsidR="008B7A5A" w:rsidRDefault="008B7A5A" w:rsidP="00157665">
            <w:pPr>
              <w:jc w:val="both"/>
              <w:rPr>
                <w:rFonts w:cstheme="minorHAnsi"/>
                <w:b/>
                <w:sz w:val="24"/>
                <w:szCs w:val="24"/>
                <w:u w:val="single"/>
              </w:rPr>
            </w:pPr>
          </w:p>
        </w:tc>
        <w:tc>
          <w:tcPr>
            <w:tcW w:w="611" w:type="dxa"/>
          </w:tcPr>
          <w:p w:rsidR="008B7A5A" w:rsidRDefault="008B7A5A" w:rsidP="00157665">
            <w:pPr>
              <w:jc w:val="both"/>
              <w:rPr>
                <w:rFonts w:cstheme="minorHAnsi"/>
                <w:b/>
                <w:sz w:val="24"/>
                <w:szCs w:val="24"/>
                <w:u w:val="single"/>
              </w:rPr>
            </w:pPr>
          </w:p>
        </w:tc>
        <w:tc>
          <w:tcPr>
            <w:tcW w:w="913" w:type="dxa"/>
          </w:tcPr>
          <w:p w:rsidR="008B7A5A" w:rsidRDefault="008B7A5A" w:rsidP="00157665">
            <w:pPr>
              <w:jc w:val="both"/>
              <w:rPr>
                <w:rFonts w:cstheme="minorHAnsi"/>
                <w:b/>
                <w:sz w:val="24"/>
                <w:szCs w:val="24"/>
                <w:u w:val="single"/>
              </w:rPr>
            </w:pPr>
          </w:p>
        </w:tc>
        <w:tc>
          <w:tcPr>
            <w:tcW w:w="1132" w:type="dxa"/>
          </w:tcPr>
          <w:p w:rsidR="008B7A5A" w:rsidRDefault="008B7A5A" w:rsidP="00157665">
            <w:pPr>
              <w:jc w:val="both"/>
              <w:rPr>
                <w:rFonts w:cstheme="minorHAnsi"/>
                <w:b/>
                <w:sz w:val="24"/>
                <w:szCs w:val="24"/>
                <w:u w:val="single"/>
              </w:rPr>
            </w:pPr>
          </w:p>
        </w:tc>
      </w:tr>
    </w:tbl>
    <w:p w:rsidR="008B7A5A" w:rsidRDefault="008B7A5A" w:rsidP="008B7A5A">
      <w:pPr>
        <w:jc w:val="both"/>
        <w:rPr>
          <w:rFonts w:cstheme="minorHAnsi"/>
        </w:rPr>
      </w:pPr>
    </w:p>
    <w:tbl>
      <w:tblPr>
        <w:tblW w:w="8447" w:type="dxa"/>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1"/>
        <w:gridCol w:w="1227"/>
        <w:gridCol w:w="1611"/>
        <w:gridCol w:w="1418"/>
        <w:gridCol w:w="992"/>
        <w:gridCol w:w="1134"/>
        <w:gridCol w:w="1134"/>
      </w:tblGrid>
      <w:tr w:rsidR="00064A35" w:rsidRPr="00064A35" w:rsidTr="00064A35">
        <w:trPr>
          <w:trHeight w:val="323"/>
        </w:trPr>
        <w:tc>
          <w:tcPr>
            <w:tcW w:w="8447" w:type="dxa"/>
            <w:gridSpan w:val="7"/>
          </w:tcPr>
          <w:p w:rsidR="00064A35" w:rsidRPr="00064A35" w:rsidRDefault="00064A35" w:rsidP="008B7A5A">
            <w:pPr>
              <w:jc w:val="both"/>
              <w:rPr>
                <w:rFonts w:cstheme="minorHAnsi"/>
                <w:sz w:val="20"/>
                <w:szCs w:val="20"/>
              </w:rPr>
            </w:pPr>
            <w:r w:rsidRPr="00064A35">
              <w:rPr>
                <w:rFonts w:cstheme="minorHAnsi"/>
                <w:sz w:val="20"/>
                <w:szCs w:val="20"/>
              </w:rPr>
              <w:t xml:space="preserve">COMPOSICIÓN DEL </w:t>
            </w:r>
            <w:r>
              <w:rPr>
                <w:rFonts w:cstheme="minorHAnsi"/>
                <w:sz w:val="20"/>
                <w:szCs w:val="20"/>
              </w:rPr>
              <w:t xml:space="preserve">ÓRGANO DE </w:t>
            </w:r>
            <w:r w:rsidRPr="00064A35">
              <w:rPr>
                <w:rFonts w:cstheme="minorHAnsi"/>
                <w:sz w:val="20"/>
                <w:szCs w:val="20"/>
              </w:rPr>
              <w:t>DIRECCIÓN DE LA CASA DE CAMBIO</w:t>
            </w:r>
          </w:p>
        </w:tc>
      </w:tr>
      <w:tr w:rsidR="00064A35" w:rsidRPr="00064A35" w:rsidTr="00064A35">
        <w:trPr>
          <w:trHeight w:val="397"/>
        </w:trPr>
        <w:tc>
          <w:tcPr>
            <w:tcW w:w="7313" w:type="dxa"/>
            <w:gridSpan w:val="6"/>
          </w:tcPr>
          <w:p w:rsidR="00064A35" w:rsidRPr="00064A35" w:rsidRDefault="00064A35" w:rsidP="008B7A5A">
            <w:pPr>
              <w:jc w:val="both"/>
              <w:rPr>
                <w:rFonts w:cstheme="minorHAnsi"/>
                <w:sz w:val="20"/>
                <w:szCs w:val="20"/>
              </w:rPr>
            </w:pPr>
            <w:r>
              <w:rPr>
                <w:rFonts w:cstheme="minorHAnsi"/>
                <w:sz w:val="20"/>
                <w:szCs w:val="20"/>
              </w:rPr>
              <w:t>Sociedad:</w:t>
            </w:r>
          </w:p>
        </w:tc>
        <w:tc>
          <w:tcPr>
            <w:tcW w:w="1134" w:type="dxa"/>
            <w:tcBorders>
              <w:top w:val="single" w:sz="4" w:space="0" w:color="auto"/>
              <w:right w:val="single" w:sz="4" w:space="0" w:color="auto"/>
              <w:tl2br w:val="nil"/>
              <w:tr2bl w:val="nil"/>
            </w:tcBorders>
            <w:shd w:val="clear" w:color="auto" w:fill="auto"/>
          </w:tcPr>
          <w:p w:rsidR="00064A35" w:rsidRPr="00890634" w:rsidRDefault="00064A35" w:rsidP="00064A35">
            <w:pPr>
              <w:rPr>
                <w:rFonts w:cstheme="minorHAnsi"/>
                <w:sz w:val="18"/>
                <w:szCs w:val="18"/>
              </w:rPr>
            </w:pPr>
            <w:r w:rsidRPr="00890634">
              <w:rPr>
                <w:rFonts w:cstheme="minorHAnsi"/>
                <w:sz w:val="18"/>
                <w:szCs w:val="18"/>
              </w:rPr>
              <w:t>Información al</w:t>
            </w:r>
          </w:p>
          <w:p w:rsidR="00064A35" w:rsidRPr="00064A35" w:rsidRDefault="00064A35" w:rsidP="00064A35">
            <w:pPr>
              <w:rPr>
                <w:rFonts w:cstheme="minorHAnsi"/>
                <w:sz w:val="20"/>
                <w:szCs w:val="20"/>
              </w:rPr>
            </w:pPr>
            <w:r w:rsidRPr="00890634">
              <w:rPr>
                <w:rFonts w:cstheme="minorHAnsi"/>
                <w:sz w:val="18"/>
                <w:szCs w:val="18"/>
              </w:rPr>
              <w:t xml:space="preserve">     /  /</w:t>
            </w:r>
          </w:p>
        </w:tc>
      </w:tr>
      <w:tr w:rsidR="00064A35" w:rsidRPr="00064A35" w:rsidTr="00064A35">
        <w:trPr>
          <w:trHeight w:val="922"/>
        </w:trPr>
        <w:tc>
          <w:tcPr>
            <w:tcW w:w="931" w:type="dxa"/>
          </w:tcPr>
          <w:p w:rsidR="00064A35" w:rsidRPr="00064A35" w:rsidRDefault="00064A35" w:rsidP="00064A35">
            <w:pPr>
              <w:jc w:val="center"/>
              <w:rPr>
                <w:rFonts w:cstheme="minorHAnsi"/>
                <w:sz w:val="20"/>
                <w:szCs w:val="20"/>
              </w:rPr>
            </w:pPr>
            <w:r>
              <w:rPr>
                <w:rFonts w:cstheme="minorHAnsi"/>
                <w:sz w:val="18"/>
                <w:szCs w:val="18"/>
              </w:rPr>
              <w:t>CUIT/ CUIL / CDI</w:t>
            </w:r>
          </w:p>
        </w:tc>
        <w:tc>
          <w:tcPr>
            <w:tcW w:w="1227" w:type="dxa"/>
          </w:tcPr>
          <w:p w:rsidR="00064A35" w:rsidRPr="00064A35" w:rsidRDefault="00064A35" w:rsidP="00064A35">
            <w:pPr>
              <w:jc w:val="center"/>
              <w:rPr>
                <w:rFonts w:cstheme="minorHAnsi"/>
                <w:sz w:val="20"/>
                <w:szCs w:val="20"/>
              </w:rPr>
            </w:pPr>
            <w:r>
              <w:rPr>
                <w:rFonts w:cstheme="minorHAnsi"/>
                <w:sz w:val="18"/>
                <w:szCs w:val="18"/>
              </w:rPr>
              <w:t>Nombres y apellidos</w:t>
            </w:r>
          </w:p>
        </w:tc>
        <w:tc>
          <w:tcPr>
            <w:tcW w:w="1611" w:type="dxa"/>
          </w:tcPr>
          <w:p w:rsidR="00064A35" w:rsidRPr="00064A35" w:rsidRDefault="00064A35" w:rsidP="00064A35">
            <w:pPr>
              <w:jc w:val="center"/>
              <w:rPr>
                <w:rFonts w:cstheme="minorHAnsi"/>
                <w:sz w:val="20"/>
                <w:szCs w:val="20"/>
              </w:rPr>
            </w:pPr>
            <w:r>
              <w:rPr>
                <w:rFonts w:cstheme="minorHAnsi"/>
                <w:sz w:val="18"/>
                <w:szCs w:val="18"/>
              </w:rPr>
              <w:t>Domicilio real (calle, Nº, localidad, Provincia)</w:t>
            </w:r>
          </w:p>
        </w:tc>
        <w:tc>
          <w:tcPr>
            <w:tcW w:w="1418" w:type="dxa"/>
          </w:tcPr>
          <w:p w:rsidR="00064A35" w:rsidRPr="00064A35" w:rsidRDefault="00064A35" w:rsidP="00064A35">
            <w:pPr>
              <w:jc w:val="center"/>
              <w:rPr>
                <w:rFonts w:cstheme="minorHAnsi"/>
                <w:sz w:val="20"/>
                <w:szCs w:val="20"/>
              </w:rPr>
            </w:pPr>
            <w:r>
              <w:rPr>
                <w:rFonts w:cstheme="minorHAnsi"/>
                <w:sz w:val="18"/>
                <w:szCs w:val="18"/>
              </w:rPr>
              <w:t>Domicilio legal (calle, Nº, localidad, Provincia)</w:t>
            </w:r>
          </w:p>
        </w:tc>
        <w:tc>
          <w:tcPr>
            <w:tcW w:w="992" w:type="dxa"/>
          </w:tcPr>
          <w:p w:rsidR="00064A35" w:rsidRPr="00064A35" w:rsidRDefault="00064A35" w:rsidP="00064A35">
            <w:pPr>
              <w:jc w:val="center"/>
              <w:rPr>
                <w:rFonts w:cstheme="minorHAnsi"/>
                <w:sz w:val="20"/>
                <w:szCs w:val="20"/>
              </w:rPr>
            </w:pPr>
            <w:r>
              <w:rPr>
                <w:rFonts w:cstheme="minorHAnsi"/>
                <w:sz w:val="20"/>
                <w:szCs w:val="20"/>
              </w:rPr>
              <w:t>Cargo</w:t>
            </w:r>
          </w:p>
        </w:tc>
        <w:tc>
          <w:tcPr>
            <w:tcW w:w="1134" w:type="dxa"/>
          </w:tcPr>
          <w:p w:rsidR="00064A35" w:rsidRPr="00064A35" w:rsidRDefault="00064A35" w:rsidP="00064A35">
            <w:pPr>
              <w:jc w:val="center"/>
              <w:rPr>
                <w:rFonts w:cstheme="minorHAnsi"/>
                <w:sz w:val="20"/>
                <w:szCs w:val="20"/>
              </w:rPr>
            </w:pPr>
            <w:r>
              <w:rPr>
                <w:rFonts w:cstheme="minorHAnsi"/>
                <w:sz w:val="20"/>
                <w:szCs w:val="20"/>
              </w:rPr>
              <w:t>Fecha de alta</w:t>
            </w:r>
          </w:p>
        </w:tc>
        <w:tc>
          <w:tcPr>
            <w:tcW w:w="1134" w:type="dxa"/>
            <w:tcBorders>
              <w:right w:val="single" w:sz="4" w:space="0" w:color="auto"/>
            </w:tcBorders>
            <w:shd w:val="clear" w:color="auto" w:fill="auto"/>
          </w:tcPr>
          <w:p w:rsidR="00064A35" w:rsidRPr="00064A35" w:rsidRDefault="00064A35" w:rsidP="00064A35">
            <w:pPr>
              <w:jc w:val="center"/>
              <w:rPr>
                <w:rFonts w:cstheme="minorHAnsi"/>
                <w:sz w:val="20"/>
                <w:szCs w:val="20"/>
              </w:rPr>
            </w:pPr>
            <w:r>
              <w:rPr>
                <w:rFonts w:cstheme="minorHAnsi"/>
                <w:sz w:val="20"/>
                <w:szCs w:val="20"/>
              </w:rPr>
              <w:t>Fecha de baja</w:t>
            </w:r>
          </w:p>
        </w:tc>
      </w:tr>
      <w:tr w:rsidR="00064A35" w:rsidRPr="00064A35" w:rsidTr="00064A35">
        <w:trPr>
          <w:trHeight w:val="403"/>
        </w:trPr>
        <w:tc>
          <w:tcPr>
            <w:tcW w:w="931" w:type="dxa"/>
          </w:tcPr>
          <w:p w:rsidR="00064A35" w:rsidRPr="00064A35" w:rsidRDefault="00064A35" w:rsidP="008B7A5A">
            <w:pPr>
              <w:jc w:val="both"/>
              <w:rPr>
                <w:rFonts w:cstheme="minorHAnsi"/>
                <w:sz w:val="20"/>
                <w:szCs w:val="20"/>
              </w:rPr>
            </w:pPr>
          </w:p>
        </w:tc>
        <w:tc>
          <w:tcPr>
            <w:tcW w:w="1227" w:type="dxa"/>
          </w:tcPr>
          <w:p w:rsidR="00064A35" w:rsidRPr="00064A35" w:rsidRDefault="00064A35" w:rsidP="008B7A5A">
            <w:pPr>
              <w:jc w:val="both"/>
              <w:rPr>
                <w:rFonts w:cstheme="minorHAnsi"/>
                <w:sz w:val="20"/>
                <w:szCs w:val="20"/>
              </w:rPr>
            </w:pPr>
          </w:p>
        </w:tc>
        <w:tc>
          <w:tcPr>
            <w:tcW w:w="1611" w:type="dxa"/>
          </w:tcPr>
          <w:p w:rsidR="00064A35" w:rsidRPr="00064A35" w:rsidRDefault="00064A35" w:rsidP="008B7A5A">
            <w:pPr>
              <w:jc w:val="both"/>
              <w:rPr>
                <w:rFonts w:cstheme="minorHAnsi"/>
                <w:sz w:val="20"/>
                <w:szCs w:val="20"/>
              </w:rPr>
            </w:pPr>
          </w:p>
        </w:tc>
        <w:tc>
          <w:tcPr>
            <w:tcW w:w="1418" w:type="dxa"/>
          </w:tcPr>
          <w:p w:rsidR="00064A35" w:rsidRPr="00064A35" w:rsidRDefault="00064A35" w:rsidP="008B7A5A">
            <w:pPr>
              <w:jc w:val="both"/>
              <w:rPr>
                <w:rFonts w:cstheme="minorHAnsi"/>
                <w:sz w:val="20"/>
                <w:szCs w:val="20"/>
              </w:rPr>
            </w:pPr>
          </w:p>
        </w:tc>
        <w:tc>
          <w:tcPr>
            <w:tcW w:w="992" w:type="dxa"/>
          </w:tcPr>
          <w:p w:rsidR="00064A35" w:rsidRPr="00064A35" w:rsidRDefault="00064A35" w:rsidP="008B7A5A">
            <w:pPr>
              <w:jc w:val="both"/>
              <w:rPr>
                <w:rFonts w:cstheme="minorHAnsi"/>
                <w:sz w:val="20"/>
                <w:szCs w:val="20"/>
              </w:rPr>
            </w:pPr>
          </w:p>
        </w:tc>
        <w:tc>
          <w:tcPr>
            <w:tcW w:w="1134" w:type="dxa"/>
          </w:tcPr>
          <w:p w:rsidR="00064A35" w:rsidRPr="00064A35" w:rsidRDefault="00064A35" w:rsidP="008B7A5A">
            <w:pPr>
              <w:jc w:val="both"/>
              <w:rPr>
                <w:rFonts w:cstheme="minorHAnsi"/>
                <w:sz w:val="20"/>
                <w:szCs w:val="20"/>
              </w:rPr>
            </w:pPr>
          </w:p>
        </w:tc>
        <w:tc>
          <w:tcPr>
            <w:tcW w:w="1134" w:type="dxa"/>
          </w:tcPr>
          <w:p w:rsidR="00064A35" w:rsidRPr="00064A35" w:rsidRDefault="00064A35" w:rsidP="008B7A5A">
            <w:pPr>
              <w:jc w:val="both"/>
              <w:rPr>
                <w:rFonts w:cstheme="minorHAnsi"/>
                <w:sz w:val="20"/>
                <w:szCs w:val="20"/>
              </w:rPr>
            </w:pPr>
          </w:p>
        </w:tc>
      </w:tr>
    </w:tbl>
    <w:p w:rsidR="008B7A5A" w:rsidRDefault="008B7A5A" w:rsidP="008B7A5A">
      <w:pPr>
        <w:jc w:val="both"/>
        <w:rPr>
          <w:rFonts w:cstheme="minorHAnsi"/>
        </w:rPr>
      </w:pPr>
    </w:p>
    <w:tbl>
      <w:tblPr>
        <w:tblW w:w="8447" w:type="dxa"/>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1"/>
        <w:gridCol w:w="1227"/>
        <w:gridCol w:w="1611"/>
        <w:gridCol w:w="1418"/>
        <w:gridCol w:w="992"/>
        <w:gridCol w:w="1134"/>
        <w:gridCol w:w="1134"/>
      </w:tblGrid>
      <w:tr w:rsidR="00064A35" w:rsidRPr="00064A35" w:rsidTr="00064A35">
        <w:trPr>
          <w:trHeight w:val="323"/>
        </w:trPr>
        <w:tc>
          <w:tcPr>
            <w:tcW w:w="8447" w:type="dxa"/>
            <w:gridSpan w:val="7"/>
          </w:tcPr>
          <w:p w:rsidR="00064A35" w:rsidRPr="00064A35" w:rsidRDefault="00064A35" w:rsidP="00064A35">
            <w:pPr>
              <w:jc w:val="both"/>
              <w:rPr>
                <w:rFonts w:cstheme="minorHAnsi"/>
                <w:sz w:val="20"/>
                <w:szCs w:val="20"/>
              </w:rPr>
            </w:pPr>
            <w:r w:rsidRPr="00064A35">
              <w:rPr>
                <w:rFonts w:cstheme="minorHAnsi"/>
                <w:sz w:val="20"/>
                <w:szCs w:val="20"/>
              </w:rPr>
              <w:t xml:space="preserve">COMPOSICIÓN DEL </w:t>
            </w:r>
            <w:r>
              <w:rPr>
                <w:rFonts w:cstheme="minorHAnsi"/>
                <w:sz w:val="20"/>
                <w:szCs w:val="20"/>
              </w:rPr>
              <w:t>ÓRGANO DE FISCALIZAC</w:t>
            </w:r>
            <w:r w:rsidRPr="00064A35">
              <w:rPr>
                <w:rFonts w:cstheme="minorHAnsi"/>
                <w:sz w:val="20"/>
                <w:szCs w:val="20"/>
              </w:rPr>
              <w:t>IÓN DE LA CASA DE CAMBIO</w:t>
            </w:r>
          </w:p>
        </w:tc>
      </w:tr>
      <w:tr w:rsidR="00064A35" w:rsidRPr="00064A35" w:rsidTr="00064A35">
        <w:trPr>
          <w:trHeight w:val="397"/>
        </w:trPr>
        <w:tc>
          <w:tcPr>
            <w:tcW w:w="7313" w:type="dxa"/>
            <w:gridSpan w:val="6"/>
          </w:tcPr>
          <w:p w:rsidR="00064A35" w:rsidRPr="00064A35" w:rsidRDefault="00064A35" w:rsidP="00157665">
            <w:pPr>
              <w:jc w:val="both"/>
              <w:rPr>
                <w:rFonts w:cstheme="minorHAnsi"/>
                <w:sz w:val="20"/>
                <w:szCs w:val="20"/>
              </w:rPr>
            </w:pPr>
            <w:r>
              <w:rPr>
                <w:rFonts w:cstheme="minorHAnsi"/>
                <w:sz w:val="20"/>
                <w:szCs w:val="20"/>
              </w:rPr>
              <w:t>Sociedad:</w:t>
            </w:r>
          </w:p>
        </w:tc>
        <w:tc>
          <w:tcPr>
            <w:tcW w:w="1134" w:type="dxa"/>
            <w:tcBorders>
              <w:top w:val="single" w:sz="4" w:space="0" w:color="auto"/>
              <w:right w:val="single" w:sz="4" w:space="0" w:color="auto"/>
              <w:tl2br w:val="nil"/>
              <w:tr2bl w:val="nil"/>
            </w:tcBorders>
            <w:shd w:val="clear" w:color="auto" w:fill="auto"/>
          </w:tcPr>
          <w:p w:rsidR="00064A35" w:rsidRPr="00890634" w:rsidRDefault="00064A35" w:rsidP="00157665">
            <w:pPr>
              <w:rPr>
                <w:rFonts w:cstheme="minorHAnsi"/>
                <w:sz w:val="18"/>
                <w:szCs w:val="18"/>
              </w:rPr>
            </w:pPr>
            <w:r w:rsidRPr="00890634">
              <w:rPr>
                <w:rFonts w:cstheme="minorHAnsi"/>
                <w:sz w:val="18"/>
                <w:szCs w:val="18"/>
              </w:rPr>
              <w:t>Información al</w:t>
            </w:r>
          </w:p>
          <w:p w:rsidR="00064A35" w:rsidRPr="00064A35" w:rsidRDefault="00064A35" w:rsidP="00157665">
            <w:pPr>
              <w:rPr>
                <w:rFonts w:cstheme="minorHAnsi"/>
                <w:sz w:val="20"/>
                <w:szCs w:val="20"/>
              </w:rPr>
            </w:pPr>
            <w:r w:rsidRPr="00890634">
              <w:rPr>
                <w:rFonts w:cstheme="minorHAnsi"/>
                <w:sz w:val="18"/>
                <w:szCs w:val="18"/>
              </w:rPr>
              <w:t xml:space="preserve">     /  /</w:t>
            </w:r>
          </w:p>
        </w:tc>
      </w:tr>
      <w:tr w:rsidR="00064A35" w:rsidRPr="00064A35" w:rsidTr="00064A35">
        <w:trPr>
          <w:trHeight w:val="922"/>
        </w:trPr>
        <w:tc>
          <w:tcPr>
            <w:tcW w:w="931" w:type="dxa"/>
          </w:tcPr>
          <w:p w:rsidR="00064A35" w:rsidRPr="00064A35" w:rsidRDefault="00064A35" w:rsidP="00157665">
            <w:pPr>
              <w:jc w:val="center"/>
              <w:rPr>
                <w:rFonts w:cstheme="minorHAnsi"/>
                <w:sz w:val="20"/>
                <w:szCs w:val="20"/>
              </w:rPr>
            </w:pPr>
            <w:r>
              <w:rPr>
                <w:rFonts w:cstheme="minorHAnsi"/>
                <w:sz w:val="18"/>
                <w:szCs w:val="18"/>
              </w:rPr>
              <w:t>CUIT/ CUIL / CDI</w:t>
            </w:r>
          </w:p>
        </w:tc>
        <w:tc>
          <w:tcPr>
            <w:tcW w:w="1227" w:type="dxa"/>
          </w:tcPr>
          <w:p w:rsidR="00064A35" w:rsidRPr="00064A35" w:rsidRDefault="00064A35" w:rsidP="00157665">
            <w:pPr>
              <w:jc w:val="center"/>
              <w:rPr>
                <w:rFonts w:cstheme="minorHAnsi"/>
                <w:sz w:val="20"/>
                <w:szCs w:val="20"/>
              </w:rPr>
            </w:pPr>
            <w:r>
              <w:rPr>
                <w:rFonts w:cstheme="minorHAnsi"/>
                <w:sz w:val="18"/>
                <w:szCs w:val="18"/>
              </w:rPr>
              <w:t>Nombres y apellidos</w:t>
            </w:r>
          </w:p>
        </w:tc>
        <w:tc>
          <w:tcPr>
            <w:tcW w:w="1611" w:type="dxa"/>
          </w:tcPr>
          <w:p w:rsidR="00064A35" w:rsidRPr="00064A35" w:rsidRDefault="00064A35" w:rsidP="00157665">
            <w:pPr>
              <w:jc w:val="center"/>
              <w:rPr>
                <w:rFonts w:cstheme="minorHAnsi"/>
                <w:sz w:val="20"/>
                <w:szCs w:val="20"/>
              </w:rPr>
            </w:pPr>
            <w:r>
              <w:rPr>
                <w:rFonts w:cstheme="minorHAnsi"/>
                <w:sz w:val="18"/>
                <w:szCs w:val="18"/>
              </w:rPr>
              <w:t>Domicilio real (calle, Nº, localidad, Provincia)</w:t>
            </w:r>
          </w:p>
        </w:tc>
        <w:tc>
          <w:tcPr>
            <w:tcW w:w="1418" w:type="dxa"/>
          </w:tcPr>
          <w:p w:rsidR="00064A35" w:rsidRPr="00064A35" w:rsidRDefault="00064A35" w:rsidP="00157665">
            <w:pPr>
              <w:jc w:val="center"/>
              <w:rPr>
                <w:rFonts w:cstheme="minorHAnsi"/>
                <w:sz w:val="20"/>
                <w:szCs w:val="20"/>
              </w:rPr>
            </w:pPr>
            <w:r>
              <w:rPr>
                <w:rFonts w:cstheme="minorHAnsi"/>
                <w:sz w:val="18"/>
                <w:szCs w:val="18"/>
              </w:rPr>
              <w:t>Domicilio legal (calle, Nº, localidad, Provincia)</w:t>
            </w:r>
          </w:p>
        </w:tc>
        <w:tc>
          <w:tcPr>
            <w:tcW w:w="992" w:type="dxa"/>
          </w:tcPr>
          <w:p w:rsidR="00064A35" w:rsidRPr="00064A35" w:rsidRDefault="00064A35" w:rsidP="00157665">
            <w:pPr>
              <w:jc w:val="center"/>
              <w:rPr>
                <w:rFonts w:cstheme="minorHAnsi"/>
                <w:sz w:val="20"/>
                <w:szCs w:val="20"/>
              </w:rPr>
            </w:pPr>
            <w:r>
              <w:rPr>
                <w:rFonts w:cstheme="minorHAnsi"/>
                <w:sz w:val="20"/>
                <w:szCs w:val="20"/>
              </w:rPr>
              <w:t>Cargo</w:t>
            </w:r>
          </w:p>
        </w:tc>
        <w:tc>
          <w:tcPr>
            <w:tcW w:w="1134" w:type="dxa"/>
          </w:tcPr>
          <w:p w:rsidR="00064A35" w:rsidRPr="00064A35" w:rsidRDefault="00064A35" w:rsidP="00157665">
            <w:pPr>
              <w:jc w:val="center"/>
              <w:rPr>
                <w:rFonts w:cstheme="minorHAnsi"/>
                <w:sz w:val="20"/>
                <w:szCs w:val="20"/>
              </w:rPr>
            </w:pPr>
            <w:r>
              <w:rPr>
                <w:rFonts w:cstheme="minorHAnsi"/>
                <w:sz w:val="20"/>
                <w:szCs w:val="20"/>
              </w:rPr>
              <w:t>Fecha de alta</w:t>
            </w:r>
          </w:p>
        </w:tc>
        <w:tc>
          <w:tcPr>
            <w:tcW w:w="1134" w:type="dxa"/>
            <w:tcBorders>
              <w:right w:val="single" w:sz="4" w:space="0" w:color="auto"/>
            </w:tcBorders>
            <w:shd w:val="clear" w:color="auto" w:fill="auto"/>
          </w:tcPr>
          <w:p w:rsidR="00064A35" w:rsidRPr="00064A35" w:rsidRDefault="00064A35" w:rsidP="00157665">
            <w:pPr>
              <w:jc w:val="center"/>
              <w:rPr>
                <w:rFonts w:cstheme="minorHAnsi"/>
                <w:sz w:val="20"/>
                <w:szCs w:val="20"/>
              </w:rPr>
            </w:pPr>
            <w:r>
              <w:rPr>
                <w:rFonts w:cstheme="minorHAnsi"/>
                <w:sz w:val="20"/>
                <w:szCs w:val="20"/>
              </w:rPr>
              <w:t>Fecha de baja</w:t>
            </w:r>
          </w:p>
        </w:tc>
      </w:tr>
      <w:tr w:rsidR="00064A35" w:rsidRPr="00064A35" w:rsidTr="00064A35">
        <w:trPr>
          <w:trHeight w:val="403"/>
        </w:trPr>
        <w:tc>
          <w:tcPr>
            <w:tcW w:w="931" w:type="dxa"/>
          </w:tcPr>
          <w:p w:rsidR="00064A35" w:rsidRPr="00064A35" w:rsidRDefault="00064A35" w:rsidP="00157665">
            <w:pPr>
              <w:jc w:val="both"/>
              <w:rPr>
                <w:rFonts w:cstheme="minorHAnsi"/>
                <w:sz w:val="20"/>
                <w:szCs w:val="20"/>
              </w:rPr>
            </w:pPr>
          </w:p>
        </w:tc>
        <w:tc>
          <w:tcPr>
            <w:tcW w:w="1227" w:type="dxa"/>
          </w:tcPr>
          <w:p w:rsidR="00064A35" w:rsidRPr="00064A35" w:rsidRDefault="00064A35" w:rsidP="00157665">
            <w:pPr>
              <w:jc w:val="both"/>
              <w:rPr>
                <w:rFonts w:cstheme="minorHAnsi"/>
                <w:sz w:val="20"/>
                <w:szCs w:val="20"/>
              </w:rPr>
            </w:pPr>
          </w:p>
        </w:tc>
        <w:tc>
          <w:tcPr>
            <w:tcW w:w="1611" w:type="dxa"/>
          </w:tcPr>
          <w:p w:rsidR="00064A35" w:rsidRPr="00064A35" w:rsidRDefault="00064A35" w:rsidP="00157665">
            <w:pPr>
              <w:jc w:val="both"/>
              <w:rPr>
                <w:rFonts w:cstheme="minorHAnsi"/>
                <w:sz w:val="20"/>
                <w:szCs w:val="20"/>
              </w:rPr>
            </w:pPr>
          </w:p>
        </w:tc>
        <w:tc>
          <w:tcPr>
            <w:tcW w:w="1418" w:type="dxa"/>
          </w:tcPr>
          <w:p w:rsidR="00064A35" w:rsidRPr="00064A35" w:rsidRDefault="00064A35" w:rsidP="00157665">
            <w:pPr>
              <w:jc w:val="both"/>
              <w:rPr>
                <w:rFonts w:cstheme="minorHAnsi"/>
                <w:sz w:val="20"/>
                <w:szCs w:val="20"/>
              </w:rPr>
            </w:pPr>
          </w:p>
        </w:tc>
        <w:tc>
          <w:tcPr>
            <w:tcW w:w="992" w:type="dxa"/>
          </w:tcPr>
          <w:p w:rsidR="00064A35" w:rsidRPr="00064A35" w:rsidRDefault="00064A35" w:rsidP="00157665">
            <w:pPr>
              <w:jc w:val="both"/>
              <w:rPr>
                <w:rFonts w:cstheme="minorHAnsi"/>
                <w:sz w:val="20"/>
                <w:szCs w:val="20"/>
              </w:rPr>
            </w:pPr>
          </w:p>
        </w:tc>
        <w:tc>
          <w:tcPr>
            <w:tcW w:w="1134" w:type="dxa"/>
          </w:tcPr>
          <w:p w:rsidR="00064A35" w:rsidRPr="00064A35" w:rsidRDefault="00064A35" w:rsidP="00157665">
            <w:pPr>
              <w:jc w:val="both"/>
              <w:rPr>
                <w:rFonts w:cstheme="minorHAnsi"/>
                <w:sz w:val="20"/>
                <w:szCs w:val="20"/>
              </w:rPr>
            </w:pPr>
          </w:p>
        </w:tc>
        <w:tc>
          <w:tcPr>
            <w:tcW w:w="1134" w:type="dxa"/>
          </w:tcPr>
          <w:p w:rsidR="00064A35" w:rsidRPr="00064A35" w:rsidRDefault="00064A35" w:rsidP="00157665">
            <w:pPr>
              <w:jc w:val="both"/>
              <w:rPr>
                <w:rFonts w:cstheme="minorHAnsi"/>
                <w:sz w:val="20"/>
                <w:szCs w:val="20"/>
              </w:rPr>
            </w:pPr>
          </w:p>
        </w:tc>
      </w:tr>
    </w:tbl>
    <w:p w:rsidR="00064A35" w:rsidRPr="00064A35" w:rsidRDefault="00064A35" w:rsidP="00064A35">
      <w:pPr>
        <w:spacing w:before="240"/>
        <w:jc w:val="both"/>
        <w:rPr>
          <w:rFonts w:cstheme="minorHAnsi"/>
        </w:rPr>
      </w:pPr>
      <w:r w:rsidRPr="00064A35">
        <w:rPr>
          <w:rFonts w:cstheme="minorHAnsi"/>
        </w:rPr>
        <w:t>- Declaración jurada de que la totalidad de la información presentada por medios electrónicos</w:t>
      </w:r>
      <w:r>
        <w:rPr>
          <w:rFonts w:cstheme="minorHAnsi"/>
        </w:rPr>
        <w:t xml:space="preserve"> </w:t>
      </w:r>
      <w:r w:rsidRPr="00064A35">
        <w:rPr>
          <w:rFonts w:cstheme="minorHAnsi"/>
        </w:rPr>
        <w:t xml:space="preserve">es verdadera y que la documentación </w:t>
      </w:r>
      <w:proofErr w:type="spellStart"/>
      <w:r w:rsidRPr="00064A35">
        <w:rPr>
          <w:rFonts w:cstheme="minorHAnsi"/>
        </w:rPr>
        <w:t>respaldatoria</w:t>
      </w:r>
      <w:proofErr w:type="spellEnd"/>
      <w:r w:rsidRPr="00064A35">
        <w:rPr>
          <w:rFonts w:cstheme="minorHAnsi"/>
        </w:rPr>
        <w:t xml:space="preserve"> se encuentra a disposición</w:t>
      </w:r>
      <w:r>
        <w:rPr>
          <w:rFonts w:cstheme="minorHAnsi"/>
        </w:rPr>
        <w:t xml:space="preserve"> </w:t>
      </w:r>
      <w:r w:rsidRPr="00064A35">
        <w:rPr>
          <w:rFonts w:cstheme="minorHAnsi"/>
        </w:rPr>
        <w:t>de la Superintendencia de Entidades Financieras y Cambiarias (</w:t>
      </w:r>
      <w:proofErr w:type="spellStart"/>
      <w:r w:rsidRPr="00064A35">
        <w:rPr>
          <w:rFonts w:cstheme="minorHAnsi"/>
        </w:rPr>
        <w:t>SEFyC</w:t>
      </w:r>
      <w:proofErr w:type="spellEnd"/>
      <w:r w:rsidRPr="00064A35">
        <w:rPr>
          <w:rFonts w:cstheme="minorHAnsi"/>
        </w:rPr>
        <w:t>).</w:t>
      </w:r>
      <w:r w:rsidRPr="00064A35">
        <w:rPr>
          <w:rFonts w:cstheme="minorHAnsi"/>
        </w:rPr>
        <w:cr/>
      </w:r>
      <w:r w:rsidRPr="00064A35">
        <w:rPr>
          <w:rFonts w:cstheme="minorHAnsi"/>
        </w:rPr>
        <w:lastRenderedPageBreak/>
        <w:t>- Designaciones especiales</w:t>
      </w:r>
      <w:r>
        <w:rPr>
          <w:rFonts w:cstheme="minorHAnsi"/>
        </w:rPr>
        <w:t xml:space="preserve">: </w:t>
      </w:r>
      <w:r w:rsidRPr="00064A35">
        <w:rPr>
          <w:rFonts w:cstheme="minorHAnsi"/>
        </w:rPr>
        <w:t>Responsable de seguridad de datos y de la generación y cumplimiento de régimen</w:t>
      </w:r>
      <w:r>
        <w:rPr>
          <w:rFonts w:cstheme="minorHAnsi"/>
        </w:rPr>
        <w:t xml:space="preserve"> </w:t>
      </w:r>
      <w:r w:rsidRPr="00064A35">
        <w:rPr>
          <w:rFonts w:cstheme="minorHAnsi"/>
        </w:rPr>
        <w:t>informativo:</w:t>
      </w:r>
      <w:r>
        <w:rPr>
          <w:rFonts w:cstheme="minorHAnsi"/>
        </w:rPr>
        <w:t xml:space="preserve"> (</w:t>
      </w:r>
      <w:r w:rsidRPr="00064A35">
        <w:rPr>
          <w:rFonts w:cstheme="minorHAnsi"/>
        </w:rPr>
        <w:t>Nombres y apellidos</w:t>
      </w:r>
      <w:r>
        <w:rPr>
          <w:rFonts w:cstheme="minorHAnsi"/>
        </w:rPr>
        <w:t xml:space="preserve">, </w:t>
      </w:r>
      <w:r w:rsidRPr="00064A35">
        <w:rPr>
          <w:rFonts w:cstheme="minorHAnsi"/>
        </w:rPr>
        <w:t>Cargo</w:t>
      </w:r>
      <w:r>
        <w:rPr>
          <w:rFonts w:cstheme="minorHAnsi"/>
        </w:rPr>
        <w:t xml:space="preserve">, </w:t>
      </w:r>
      <w:r w:rsidRPr="00064A35">
        <w:rPr>
          <w:rFonts w:cstheme="minorHAnsi"/>
        </w:rPr>
        <w:t>Tipo y n</w:t>
      </w:r>
      <w:r>
        <w:rPr>
          <w:rFonts w:cstheme="minorHAnsi"/>
        </w:rPr>
        <w:t xml:space="preserve">úmero de documento de identidad, </w:t>
      </w:r>
      <w:r w:rsidRPr="00064A35">
        <w:rPr>
          <w:rFonts w:cstheme="minorHAnsi"/>
        </w:rPr>
        <w:t>E-mail</w:t>
      </w:r>
      <w:r>
        <w:rPr>
          <w:rFonts w:cstheme="minorHAnsi"/>
        </w:rPr>
        <w:t xml:space="preserve">) </w:t>
      </w:r>
      <w:r w:rsidRPr="00064A35">
        <w:rPr>
          <w:rFonts w:cstheme="minorHAnsi"/>
        </w:rPr>
        <w:t>Podrá designarse la misma persona para ambas tareas.</w:t>
      </w:r>
    </w:p>
    <w:p w:rsidR="00064A35" w:rsidRDefault="00064A35" w:rsidP="00064A35">
      <w:pPr>
        <w:spacing w:before="240"/>
        <w:jc w:val="both"/>
        <w:rPr>
          <w:rFonts w:cstheme="minorHAnsi"/>
        </w:rPr>
      </w:pPr>
      <w:r w:rsidRPr="00064A35">
        <w:rPr>
          <w:rFonts w:cstheme="minorHAnsi"/>
        </w:rPr>
        <w:t>Al finalizar el proceso de inscripción recibirán electrónicamente el certificado de autorización</w:t>
      </w:r>
      <w:r>
        <w:rPr>
          <w:rFonts w:cstheme="minorHAnsi"/>
        </w:rPr>
        <w:t xml:space="preserve"> </w:t>
      </w:r>
      <w:r w:rsidRPr="00064A35">
        <w:rPr>
          <w:rFonts w:cstheme="minorHAnsi"/>
        </w:rPr>
        <w:t>y el usuario y clave para remitir la información que corresponda.</w:t>
      </w:r>
    </w:p>
    <w:p w:rsidR="00D53F5D" w:rsidRPr="009C6A84" w:rsidRDefault="009C6A84" w:rsidP="009C6A84">
      <w:pPr>
        <w:spacing w:before="240"/>
        <w:jc w:val="both"/>
        <w:rPr>
          <w:rFonts w:cstheme="minorHAnsi"/>
        </w:rPr>
      </w:pPr>
      <w:r>
        <w:rPr>
          <w:rFonts w:cstheme="minorHAnsi"/>
          <w:b/>
        </w:rPr>
        <w:t xml:space="preserve">Informaciones posteriores: </w:t>
      </w:r>
      <w:r w:rsidRPr="009C6A84">
        <w:rPr>
          <w:rFonts w:cstheme="minorHAnsi"/>
        </w:rPr>
        <w:t>Toda modificación registrada en la información requerida en esta sección deberá informarse a</w:t>
      </w:r>
      <w:r>
        <w:rPr>
          <w:rFonts w:cstheme="minorHAnsi"/>
        </w:rPr>
        <w:t xml:space="preserve"> </w:t>
      </w:r>
      <w:r w:rsidRPr="009C6A84">
        <w:rPr>
          <w:rFonts w:cstheme="minorHAnsi"/>
        </w:rPr>
        <w:t xml:space="preserve">la </w:t>
      </w:r>
      <w:proofErr w:type="spellStart"/>
      <w:r w:rsidRPr="009C6A84">
        <w:rPr>
          <w:rFonts w:cstheme="minorHAnsi"/>
        </w:rPr>
        <w:t>SEFyC</w:t>
      </w:r>
      <w:proofErr w:type="spellEnd"/>
      <w:r w:rsidRPr="009C6A84">
        <w:rPr>
          <w:rFonts w:cstheme="minorHAnsi"/>
        </w:rPr>
        <w:t xml:space="preserve"> dentro de los 15 días hábiles de producido a través del aplicativo correspondiente.</w:t>
      </w:r>
    </w:p>
    <w:p w:rsidR="00064A35" w:rsidRDefault="00D53F5D" w:rsidP="00D53F5D">
      <w:pPr>
        <w:spacing w:before="240"/>
        <w:jc w:val="both"/>
        <w:rPr>
          <w:rFonts w:cstheme="minorHAnsi"/>
        </w:rPr>
      </w:pPr>
      <w:r w:rsidRPr="009C6A84">
        <w:rPr>
          <w:rFonts w:cstheme="minorHAnsi"/>
          <w:b/>
        </w:rPr>
        <w:t>Cese de actividades.</w:t>
      </w:r>
      <w:r>
        <w:rPr>
          <w:rFonts w:cstheme="minorHAnsi"/>
        </w:rPr>
        <w:t xml:space="preserve"> </w:t>
      </w:r>
      <w:r w:rsidRPr="00D53F5D">
        <w:rPr>
          <w:rFonts w:cstheme="minorHAnsi"/>
        </w:rPr>
        <w:t>Los operadores de cambios podrán decidir su baja del “Registro de operadores de cambios”, lo</w:t>
      </w:r>
      <w:r w:rsidR="009C6A84">
        <w:rPr>
          <w:rFonts w:cstheme="minorHAnsi"/>
        </w:rPr>
        <w:t xml:space="preserve"> </w:t>
      </w:r>
      <w:r w:rsidRPr="00D53F5D">
        <w:rPr>
          <w:rFonts w:cstheme="minorHAnsi"/>
        </w:rPr>
        <w:t>cual implicará la cancelación de su autorización para realizar operaciones cambiarias, previo</w:t>
      </w:r>
      <w:r w:rsidR="009C6A84">
        <w:rPr>
          <w:rFonts w:cstheme="minorHAnsi"/>
        </w:rPr>
        <w:t xml:space="preserve"> </w:t>
      </w:r>
      <w:r w:rsidRPr="00D53F5D">
        <w:rPr>
          <w:rFonts w:cstheme="minorHAnsi"/>
        </w:rPr>
        <w:t>aviso cursado al BCRA con una anticipación no inferior a 30 días corridos de la fecha en que</w:t>
      </w:r>
      <w:r w:rsidR="009C6A84">
        <w:rPr>
          <w:rFonts w:cstheme="minorHAnsi"/>
        </w:rPr>
        <w:t xml:space="preserve"> </w:t>
      </w:r>
      <w:r w:rsidRPr="00D53F5D">
        <w:rPr>
          <w:rFonts w:cstheme="minorHAnsi"/>
        </w:rPr>
        <w:t>habrá de efectivizarse</w:t>
      </w:r>
      <w:r w:rsidR="009C6A84">
        <w:rPr>
          <w:rFonts w:cstheme="minorHAnsi"/>
        </w:rPr>
        <w:t>.</w:t>
      </w:r>
    </w:p>
    <w:p w:rsidR="009C6A84" w:rsidRPr="009C6A84" w:rsidRDefault="009C6A84" w:rsidP="009C6A84">
      <w:pPr>
        <w:spacing w:before="240"/>
        <w:jc w:val="both"/>
        <w:rPr>
          <w:rFonts w:cstheme="minorHAnsi"/>
          <w:b/>
        </w:rPr>
      </w:pPr>
      <w:r w:rsidRPr="009C6A84">
        <w:rPr>
          <w:rFonts w:cstheme="minorHAnsi"/>
          <w:b/>
        </w:rPr>
        <w:t>Incumplimientos y revocación.</w:t>
      </w:r>
    </w:p>
    <w:p w:rsidR="009C6A84" w:rsidRPr="009C6A84" w:rsidRDefault="009C6A84" w:rsidP="009C6A84">
      <w:pPr>
        <w:jc w:val="both"/>
        <w:rPr>
          <w:rFonts w:cstheme="minorHAnsi"/>
        </w:rPr>
      </w:pPr>
      <w:r w:rsidRPr="009C6A84">
        <w:rPr>
          <w:rFonts w:cstheme="minorHAnsi"/>
        </w:rPr>
        <w:t>Si de las fiscalizaciones realizadas por este BCRA surgiera que la agencia o casa de cambio</w:t>
      </w:r>
      <w:r>
        <w:rPr>
          <w:rFonts w:cstheme="minorHAnsi"/>
        </w:rPr>
        <w:t xml:space="preserve"> </w:t>
      </w:r>
      <w:r w:rsidRPr="009C6A84">
        <w:rPr>
          <w:rFonts w:cstheme="minorHAnsi"/>
        </w:rPr>
        <w:t>no ha dado cumplimiento a lo dispuesto en estas normas se revocará su autorización y se la</w:t>
      </w:r>
      <w:r>
        <w:rPr>
          <w:rFonts w:cstheme="minorHAnsi"/>
        </w:rPr>
        <w:t xml:space="preserve"> </w:t>
      </w:r>
      <w:r w:rsidRPr="009C6A84">
        <w:rPr>
          <w:rFonts w:cstheme="minorHAnsi"/>
        </w:rPr>
        <w:t>dará de baja del registro.</w:t>
      </w:r>
    </w:p>
    <w:p w:rsidR="009C6A84" w:rsidRPr="009C6A84" w:rsidRDefault="009C6A84" w:rsidP="009C6A84">
      <w:pPr>
        <w:spacing w:before="240"/>
        <w:jc w:val="both"/>
        <w:rPr>
          <w:rFonts w:cstheme="minorHAnsi"/>
        </w:rPr>
      </w:pPr>
      <w:r w:rsidRPr="009C6A84">
        <w:rPr>
          <w:rFonts w:cstheme="minorHAnsi"/>
        </w:rPr>
        <w:t>Asimismo, el incumplimiento de cualquier normativa que regula su actividad cambiaria podrá</w:t>
      </w:r>
      <w:r>
        <w:rPr>
          <w:rFonts w:cstheme="minorHAnsi"/>
        </w:rPr>
        <w:t xml:space="preserve"> </w:t>
      </w:r>
      <w:r w:rsidRPr="009C6A84">
        <w:rPr>
          <w:rFonts w:cstheme="minorHAnsi"/>
        </w:rPr>
        <w:t>dar lugar a la suspensión de la autorización para operar en cambios.</w:t>
      </w:r>
    </w:p>
    <w:p w:rsidR="009C6A84" w:rsidRPr="009C6A84" w:rsidRDefault="009C6A84" w:rsidP="009C6A84">
      <w:pPr>
        <w:spacing w:before="240"/>
        <w:jc w:val="both"/>
        <w:rPr>
          <w:rFonts w:cstheme="minorHAnsi"/>
        </w:rPr>
      </w:pPr>
      <w:r w:rsidRPr="009C6A84">
        <w:rPr>
          <w:rFonts w:cstheme="minorHAnsi"/>
        </w:rPr>
        <w:t>En caso de que tal apartamiento no se regularice, el BCRA iniciará el trámite para la revocación</w:t>
      </w:r>
      <w:r>
        <w:rPr>
          <w:rFonts w:cstheme="minorHAnsi"/>
        </w:rPr>
        <w:t xml:space="preserve"> </w:t>
      </w:r>
      <w:r w:rsidRPr="009C6A84">
        <w:rPr>
          <w:rFonts w:cstheme="minorHAnsi"/>
        </w:rPr>
        <w:t>de su autorización, manteniéndose la suspensión de la autorización para operar en cambios.</w:t>
      </w:r>
    </w:p>
    <w:p w:rsidR="009C6A84" w:rsidRDefault="009C6A84" w:rsidP="009C6A84">
      <w:pPr>
        <w:spacing w:before="240"/>
        <w:jc w:val="both"/>
        <w:rPr>
          <w:rFonts w:cstheme="minorHAnsi"/>
        </w:rPr>
      </w:pPr>
      <w:r w:rsidRPr="009C6A84">
        <w:rPr>
          <w:rFonts w:cstheme="minorHAnsi"/>
        </w:rPr>
        <w:t>Sin perjuicio de lo anterior, las agencias y casas de cambio y los miembros de sus órganos de</w:t>
      </w:r>
      <w:r>
        <w:rPr>
          <w:rFonts w:cstheme="minorHAnsi"/>
        </w:rPr>
        <w:t xml:space="preserve"> </w:t>
      </w:r>
      <w:r w:rsidRPr="009C6A84">
        <w:rPr>
          <w:rFonts w:cstheme="minorHAnsi"/>
        </w:rPr>
        <w:t>gobierno, administración y fiscalización, por los incumplimientos que se constaten respecto de</w:t>
      </w:r>
      <w:r>
        <w:rPr>
          <w:rFonts w:cstheme="minorHAnsi"/>
        </w:rPr>
        <w:t xml:space="preserve"> </w:t>
      </w:r>
      <w:r w:rsidRPr="009C6A84">
        <w:rPr>
          <w:rFonts w:cstheme="minorHAnsi"/>
        </w:rPr>
        <w:t xml:space="preserve">la normativa vigente, serán pasibles de ser sancionados conforme </w:t>
      </w:r>
      <w:r>
        <w:rPr>
          <w:rFonts w:cstheme="minorHAnsi"/>
        </w:rPr>
        <w:t xml:space="preserve">a lo previsto en el artículo 41 </w:t>
      </w:r>
      <w:r w:rsidRPr="009C6A84">
        <w:rPr>
          <w:rFonts w:cstheme="minorHAnsi"/>
        </w:rPr>
        <w:t>de la Ley de Entidades Financieras y concordantes, de acuerdo con</w:t>
      </w:r>
      <w:r>
        <w:rPr>
          <w:rFonts w:cstheme="minorHAnsi"/>
        </w:rPr>
        <w:t xml:space="preserve"> lo previsto por el artículo 5º </w:t>
      </w:r>
      <w:r w:rsidRPr="009C6A84">
        <w:rPr>
          <w:rFonts w:cstheme="minorHAnsi"/>
        </w:rPr>
        <w:t>de la Ley 18.924.</w:t>
      </w:r>
    </w:p>
    <w:p w:rsidR="00064A35" w:rsidRPr="00B94EF9" w:rsidRDefault="00C817B6" w:rsidP="00064A35">
      <w:pPr>
        <w:spacing w:before="240"/>
        <w:jc w:val="both"/>
        <w:rPr>
          <w:rFonts w:cstheme="minorHAnsi"/>
          <w:b/>
        </w:rPr>
      </w:pPr>
      <w:r>
        <w:rPr>
          <w:rFonts w:cstheme="minorHAnsi"/>
          <w:b/>
        </w:rPr>
        <w:t>Comentarios Adicionale</w:t>
      </w:r>
      <w:r w:rsidR="00B94EF9" w:rsidRPr="00B94EF9">
        <w:rPr>
          <w:rFonts w:cstheme="minorHAnsi"/>
          <w:b/>
        </w:rPr>
        <w:t>s:</w:t>
      </w:r>
    </w:p>
    <w:p w:rsidR="00891800" w:rsidRDefault="00B94EF9" w:rsidP="00CA7A71">
      <w:pPr>
        <w:spacing w:before="240"/>
        <w:jc w:val="both"/>
        <w:rPr>
          <w:rFonts w:cstheme="minorHAnsi"/>
        </w:rPr>
      </w:pPr>
      <w:r>
        <w:rPr>
          <w:rFonts w:cstheme="minorHAnsi"/>
        </w:rPr>
        <w:t xml:space="preserve">Sin perjuicio de lo expuesto, cabe mencionar que: 1) Por un lado, </w:t>
      </w:r>
      <w:r w:rsidRPr="00B94EF9">
        <w:rPr>
          <w:rFonts w:cstheme="minorHAnsi"/>
        </w:rPr>
        <w:t xml:space="preserve">la Comunicación “A” 6443 de fecha 26/01/2018 </w:t>
      </w:r>
      <w:r w:rsidR="00C817B6">
        <w:rPr>
          <w:rFonts w:cstheme="minorHAnsi"/>
        </w:rPr>
        <w:t>aprueba</w:t>
      </w:r>
      <w:r w:rsidRPr="00B94EF9">
        <w:rPr>
          <w:rFonts w:cstheme="minorHAnsi"/>
        </w:rPr>
        <w:t xml:space="preserve"> las normas sobre “Operadores de Cambio” </w:t>
      </w:r>
      <w:r w:rsidR="00C817B6">
        <w:rPr>
          <w:rFonts w:cstheme="minorHAnsi"/>
        </w:rPr>
        <w:t>en reemplazo de</w:t>
      </w:r>
      <w:r w:rsidRPr="00B94EF9">
        <w:rPr>
          <w:rFonts w:cstheme="minorHAnsi"/>
        </w:rPr>
        <w:t xml:space="preserve"> las normas sobre “Casas, agencias y oficinas de cambio”</w:t>
      </w:r>
      <w:r w:rsidR="00C817B6">
        <w:rPr>
          <w:rFonts w:cstheme="minorHAnsi"/>
        </w:rPr>
        <w:t xml:space="preserve">, 2) </w:t>
      </w:r>
      <w:r w:rsidR="00CA7A71">
        <w:rPr>
          <w:rFonts w:cstheme="minorHAnsi"/>
        </w:rPr>
        <w:t>Por otro lado, mantiene vigente el Texto Ordenado al 12/01/2018 “</w:t>
      </w:r>
      <w:r w:rsidR="00CA7A71" w:rsidRPr="00CA7A71">
        <w:rPr>
          <w:rFonts w:cstheme="minorHAnsi"/>
        </w:rPr>
        <w:t>Casas, agencias y oficinas de cambio</w:t>
      </w:r>
      <w:r w:rsidR="00CA7A71">
        <w:rPr>
          <w:rFonts w:cstheme="minorHAnsi"/>
        </w:rPr>
        <w:t xml:space="preserve">” </w:t>
      </w:r>
      <w:r w:rsidR="00CA7A71" w:rsidRPr="00CA7A71">
        <w:rPr>
          <w:rFonts w:cstheme="minorHAnsi"/>
        </w:rPr>
        <w:t>-Última comunicación incorporada: “A” 6428-</w:t>
      </w:r>
      <w:r w:rsidR="00520AA6">
        <w:rPr>
          <w:rFonts w:cstheme="minorHAnsi"/>
        </w:rPr>
        <w:t>, 3) Lo expuesto en los puntos precedentes evidencia la convivencia de ambos regímenes, 4) Adicionalmente, también se han reemplazado normas sobre “Protección de los usuarios de servicios financieros” y “Exterior y cambios” en las partes pertinentes a Operadores de cambio.</w:t>
      </w:r>
    </w:p>
    <w:p w:rsidR="00891800" w:rsidRDefault="00891800">
      <w:pPr>
        <w:rPr>
          <w:rFonts w:cstheme="minorHAnsi"/>
        </w:rPr>
      </w:pPr>
      <w:r>
        <w:rPr>
          <w:rFonts w:cstheme="minorHAnsi"/>
        </w:rPr>
        <w:br w:type="page"/>
      </w:r>
    </w:p>
    <w:p w:rsidR="00891800" w:rsidRPr="00891800" w:rsidRDefault="00891800" w:rsidP="00891800">
      <w:pPr>
        <w:pStyle w:val="Ttulo2"/>
        <w:shd w:val="clear" w:color="auto" w:fill="FFFFFF"/>
        <w:spacing w:before="0" w:beforeAutospacing="0" w:after="0" w:afterAutospacing="0"/>
        <w:rPr>
          <w:rFonts w:asciiTheme="minorHAnsi" w:hAnsiTheme="minorHAnsi" w:cstheme="minorHAnsi"/>
          <w:b w:val="0"/>
          <w:bCs w:val="0"/>
          <w:sz w:val="22"/>
          <w:szCs w:val="22"/>
        </w:rPr>
      </w:pPr>
      <w:r w:rsidRPr="00891800">
        <w:rPr>
          <w:rFonts w:asciiTheme="minorHAnsi" w:hAnsiTheme="minorHAnsi" w:cstheme="minorHAnsi"/>
          <w:b w:val="0"/>
          <w:bCs w:val="0"/>
          <w:sz w:val="22"/>
          <w:szCs w:val="22"/>
        </w:rPr>
        <w:lastRenderedPageBreak/>
        <w:t>Registro de Operadores de Cambio</w:t>
      </w:r>
    </w:p>
    <w:p w:rsidR="00891800" w:rsidRPr="00891800" w:rsidRDefault="00891800" w:rsidP="00891800">
      <w:pPr>
        <w:pStyle w:val="post-pagina-interior"/>
        <w:shd w:val="clear" w:color="auto" w:fill="FFFFFF"/>
        <w:spacing w:before="0" w:beforeAutospacing="0" w:after="0" w:afterAutospacing="0"/>
        <w:rPr>
          <w:rFonts w:asciiTheme="minorHAnsi" w:hAnsiTheme="minorHAnsi" w:cstheme="minorHAnsi"/>
          <w:sz w:val="22"/>
          <w:szCs w:val="22"/>
        </w:rPr>
      </w:pPr>
      <w:r w:rsidRPr="00891800">
        <w:rPr>
          <w:rFonts w:asciiTheme="minorHAnsi" w:hAnsiTheme="minorHAnsi" w:cstheme="minorHAnsi"/>
          <w:sz w:val="22"/>
          <w:szCs w:val="22"/>
        </w:rPr>
        <w:t>En este registro deben inscribirse aquellas personas jurídicas que quieren operar en forma permanente o habitual al negocio de la compra y venta de monedas y billetes extranjeros, oro amonedado o en barra de buena entrega y cheques de viajero, giros, transferencias u operaciones análogas en moneda extranjera.</w:t>
      </w:r>
    </w:p>
    <w:p w:rsidR="00891800" w:rsidRPr="00891800" w:rsidRDefault="00891800" w:rsidP="00891800">
      <w:pPr>
        <w:pStyle w:val="Ttulo3"/>
        <w:shd w:val="clear" w:color="auto" w:fill="FFFFFF"/>
        <w:spacing w:before="0" w:beforeAutospacing="0" w:after="0" w:afterAutospacing="0"/>
        <w:rPr>
          <w:rFonts w:asciiTheme="minorHAnsi" w:hAnsiTheme="minorHAnsi" w:cstheme="minorHAnsi"/>
          <w:b w:val="0"/>
          <w:bCs w:val="0"/>
          <w:sz w:val="22"/>
          <w:szCs w:val="22"/>
        </w:rPr>
      </w:pPr>
      <w:r w:rsidRPr="00891800">
        <w:rPr>
          <w:rFonts w:asciiTheme="minorHAnsi" w:hAnsiTheme="minorHAnsi" w:cstheme="minorHAnsi"/>
          <w:b w:val="0"/>
          <w:bCs w:val="0"/>
          <w:sz w:val="22"/>
          <w:szCs w:val="22"/>
        </w:rPr>
        <w:t>Cómo registrarse: Pasos</w:t>
      </w:r>
    </w:p>
    <w:p w:rsidR="00891800" w:rsidRPr="00891800" w:rsidRDefault="00891800" w:rsidP="00891800">
      <w:pPr>
        <w:numPr>
          <w:ilvl w:val="0"/>
          <w:numId w:val="36"/>
        </w:numPr>
        <w:shd w:val="clear" w:color="auto" w:fill="FFFFFF"/>
        <w:rPr>
          <w:rFonts w:cstheme="minorHAnsi"/>
        </w:rPr>
      </w:pPr>
      <w:r w:rsidRPr="00891800">
        <w:rPr>
          <w:rFonts w:cstheme="minorHAnsi"/>
        </w:rPr>
        <w:t>Ingresar al sitio web de la </w:t>
      </w:r>
      <w:hyperlink r:id="rId9" w:history="1">
        <w:r w:rsidRPr="00891800">
          <w:rPr>
            <w:rStyle w:val="Hipervnculo"/>
            <w:rFonts w:cstheme="minorHAnsi"/>
            <w:color w:val="auto"/>
          </w:rPr>
          <w:t>Administración Federal de Ingresos Públicos (AFIP)</w:t>
        </w:r>
      </w:hyperlink>
      <w:r w:rsidRPr="00891800">
        <w:rPr>
          <w:rFonts w:cstheme="minorHAnsi"/>
        </w:rPr>
        <w:t> y acceder al servicio “BCRA – Operadores de cambio” (se requiere clave fiscal nivel 3).</w:t>
      </w:r>
    </w:p>
    <w:p w:rsidR="00891800" w:rsidRPr="00891800" w:rsidRDefault="00891800" w:rsidP="00891800">
      <w:pPr>
        <w:numPr>
          <w:ilvl w:val="0"/>
          <w:numId w:val="36"/>
        </w:numPr>
        <w:shd w:val="clear" w:color="auto" w:fill="FFFFFF"/>
        <w:rPr>
          <w:rFonts w:cstheme="minorHAnsi"/>
        </w:rPr>
      </w:pPr>
      <w:r w:rsidRPr="00891800">
        <w:rPr>
          <w:rFonts w:cstheme="minorHAnsi"/>
        </w:rPr>
        <w:t>Tramitar el usuario y contraseña que le permitirá acceder Registro de Operadores de Cambio del BCRA.</w:t>
      </w:r>
    </w:p>
    <w:p w:rsidR="00891800" w:rsidRDefault="00891800" w:rsidP="00891800">
      <w:pPr>
        <w:pStyle w:val="salto-linea"/>
        <w:shd w:val="clear" w:color="auto" w:fill="FFFFFF"/>
        <w:spacing w:before="0" w:beforeAutospacing="0" w:after="150" w:afterAutospacing="0"/>
        <w:ind w:left="720"/>
        <w:rPr>
          <w:rFonts w:ascii="Helvetica" w:hAnsi="Helvetica"/>
          <w:color w:val="333333"/>
          <w:sz w:val="21"/>
          <w:szCs w:val="21"/>
        </w:rPr>
      </w:pPr>
      <w:r>
        <w:rPr>
          <w:rFonts w:ascii="Helvetica" w:hAnsi="Helvetica"/>
          <w:noProof/>
          <w:color w:val="333333"/>
          <w:sz w:val="21"/>
          <w:szCs w:val="21"/>
        </w:rPr>
        <w:drawing>
          <wp:inline distT="0" distB="0" distL="0" distR="0">
            <wp:extent cx="6012481" cy="5347411"/>
            <wp:effectExtent l="0" t="0" r="7620" b="5715"/>
            <wp:docPr id="5" name="Imagen 5" descr="http://www.bcra.gov.ar/Imagenes/SistemasFinancierosYdePagos/Pantall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cra.gov.ar/Imagenes/SistemasFinancierosYdePagos/Pantalla1.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13169" cy="5348023"/>
                    </a:xfrm>
                    <a:prstGeom prst="rect">
                      <a:avLst/>
                    </a:prstGeom>
                    <a:noFill/>
                    <a:ln>
                      <a:noFill/>
                    </a:ln>
                  </pic:spPr>
                </pic:pic>
              </a:graphicData>
            </a:graphic>
          </wp:inline>
        </w:drawing>
      </w:r>
    </w:p>
    <w:p w:rsidR="00891800" w:rsidRPr="00891800" w:rsidRDefault="00891800" w:rsidP="00891800">
      <w:pPr>
        <w:numPr>
          <w:ilvl w:val="0"/>
          <w:numId w:val="36"/>
        </w:numPr>
        <w:shd w:val="clear" w:color="auto" w:fill="FFFFFF"/>
        <w:spacing w:before="100" w:beforeAutospacing="1" w:after="100" w:afterAutospacing="1"/>
        <w:rPr>
          <w:rFonts w:cstheme="minorHAnsi"/>
          <w:color w:val="333333"/>
        </w:rPr>
      </w:pPr>
      <w:r w:rsidRPr="00891800">
        <w:rPr>
          <w:rFonts w:cstheme="minorHAnsi"/>
          <w:color w:val="333333"/>
        </w:rPr>
        <w:t>Activar el usuario y contraseña desde el correo electrónico recibido.</w:t>
      </w:r>
    </w:p>
    <w:p w:rsidR="00891800" w:rsidRPr="00891800" w:rsidRDefault="00891800" w:rsidP="00891800">
      <w:pPr>
        <w:pStyle w:val="salto-linea"/>
        <w:shd w:val="clear" w:color="auto" w:fill="FFFFFF"/>
        <w:spacing w:before="0" w:beforeAutospacing="0" w:after="150" w:afterAutospacing="0"/>
        <w:ind w:left="720"/>
        <w:rPr>
          <w:rFonts w:asciiTheme="minorHAnsi" w:hAnsiTheme="minorHAnsi" w:cstheme="minorHAnsi"/>
          <w:color w:val="333333"/>
          <w:sz w:val="22"/>
          <w:szCs w:val="22"/>
        </w:rPr>
      </w:pPr>
      <w:r w:rsidRPr="00891800">
        <w:rPr>
          <w:rFonts w:asciiTheme="minorHAnsi" w:hAnsiTheme="minorHAnsi" w:cstheme="minorHAnsi"/>
          <w:noProof/>
          <w:color w:val="333333"/>
          <w:sz w:val="22"/>
          <w:szCs w:val="22"/>
        </w:rPr>
        <w:lastRenderedPageBreak/>
        <w:drawing>
          <wp:inline distT="0" distB="0" distL="0" distR="0" wp14:anchorId="2D354BA8" wp14:editId="70A42B6B">
            <wp:extent cx="5405933" cy="2029862"/>
            <wp:effectExtent l="0" t="0" r="4445" b="8890"/>
            <wp:docPr id="4" name="Imagen 4" descr="http://www.bcra.gov.ar/Imagenes/SistemasFinancierosYdePagos/Pantalla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cra.gov.ar/Imagenes/SistemasFinancierosYdePagos/Pantalla3.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06418" cy="2030044"/>
                    </a:xfrm>
                    <a:prstGeom prst="rect">
                      <a:avLst/>
                    </a:prstGeom>
                    <a:noFill/>
                    <a:ln>
                      <a:noFill/>
                    </a:ln>
                  </pic:spPr>
                </pic:pic>
              </a:graphicData>
            </a:graphic>
          </wp:inline>
        </w:drawing>
      </w:r>
    </w:p>
    <w:p w:rsidR="00891800" w:rsidRPr="00891800" w:rsidRDefault="00891800" w:rsidP="00891800">
      <w:pPr>
        <w:numPr>
          <w:ilvl w:val="0"/>
          <w:numId w:val="36"/>
        </w:numPr>
        <w:shd w:val="clear" w:color="auto" w:fill="FFFFFF"/>
        <w:spacing w:before="100" w:beforeAutospacing="1" w:after="100" w:afterAutospacing="1"/>
        <w:rPr>
          <w:rFonts w:cstheme="minorHAnsi"/>
          <w:color w:val="333333"/>
        </w:rPr>
      </w:pPr>
      <w:r w:rsidRPr="00891800">
        <w:rPr>
          <w:rFonts w:cstheme="minorHAnsi"/>
          <w:color w:val="333333"/>
        </w:rPr>
        <w:t>Acceder al enlace del Registro de Operadores de Cambio que le brindará el sistema y completar la inscripción.</w:t>
      </w:r>
    </w:p>
    <w:p w:rsidR="00891800" w:rsidRPr="00891800" w:rsidRDefault="00891800" w:rsidP="00891800">
      <w:pPr>
        <w:pStyle w:val="salto-linea"/>
        <w:shd w:val="clear" w:color="auto" w:fill="FFFFFF"/>
        <w:spacing w:before="0" w:beforeAutospacing="0" w:after="150" w:afterAutospacing="0"/>
        <w:ind w:left="720"/>
        <w:rPr>
          <w:rFonts w:asciiTheme="minorHAnsi" w:hAnsiTheme="minorHAnsi" w:cstheme="minorHAnsi"/>
          <w:color w:val="333333"/>
          <w:sz w:val="22"/>
          <w:szCs w:val="22"/>
        </w:rPr>
      </w:pPr>
      <w:r w:rsidRPr="00891800">
        <w:rPr>
          <w:rFonts w:asciiTheme="minorHAnsi" w:hAnsiTheme="minorHAnsi" w:cstheme="minorHAnsi"/>
          <w:noProof/>
          <w:color w:val="333333"/>
          <w:sz w:val="22"/>
          <w:szCs w:val="22"/>
        </w:rPr>
        <w:drawing>
          <wp:inline distT="0" distB="0" distL="0" distR="0" wp14:anchorId="139C76B0" wp14:editId="7481EBDE">
            <wp:extent cx="5991149" cy="2787091"/>
            <wp:effectExtent l="0" t="0" r="0" b="0"/>
            <wp:docPr id="1" name="Imagen 1" descr="http://www.bcra.gov.ar/Imagenes/SistemasFinancierosYdePagos/Pantalla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cra.gov.ar/Imagenes/SistemasFinancierosYdePagos/Pantalla4.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95712" cy="2789214"/>
                    </a:xfrm>
                    <a:prstGeom prst="rect">
                      <a:avLst/>
                    </a:prstGeom>
                    <a:noFill/>
                    <a:ln>
                      <a:noFill/>
                    </a:ln>
                  </pic:spPr>
                </pic:pic>
              </a:graphicData>
            </a:graphic>
          </wp:inline>
        </w:drawing>
      </w:r>
    </w:p>
    <w:p w:rsidR="00891800" w:rsidRPr="00891800" w:rsidRDefault="00891800" w:rsidP="00891800">
      <w:pPr>
        <w:pStyle w:val="post-pagina-interior"/>
        <w:shd w:val="clear" w:color="auto" w:fill="FFFFFF"/>
        <w:spacing w:before="0" w:beforeAutospacing="0" w:after="150" w:afterAutospacing="0"/>
        <w:rPr>
          <w:rFonts w:asciiTheme="minorHAnsi" w:hAnsiTheme="minorHAnsi" w:cstheme="minorHAnsi"/>
          <w:color w:val="333333"/>
          <w:sz w:val="22"/>
          <w:szCs w:val="22"/>
        </w:rPr>
      </w:pPr>
      <w:r w:rsidRPr="00891800">
        <w:rPr>
          <w:rFonts w:asciiTheme="minorHAnsi" w:hAnsiTheme="minorHAnsi" w:cstheme="minorHAnsi"/>
          <w:color w:val="333333"/>
          <w:sz w:val="22"/>
          <w:szCs w:val="22"/>
        </w:rPr>
        <w:t>Cumplidos los pasos anteriores, el nuevo operador recibirá el certificado de autorización, que lo habilita a operar a partir de ese momento.</w:t>
      </w:r>
    </w:p>
    <w:p w:rsidR="00CA7A71" w:rsidRPr="00891800" w:rsidRDefault="00CA7A71" w:rsidP="00CA7A71">
      <w:pPr>
        <w:spacing w:before="240"/>
        <w:jc w:val="both"/>
        <w:rPr>
          <w:rFonts w:cstheme="minorHAnsi"/>
          <w:lang w:val="es-AR"/>
        </w:rPr>
      </w:pPr>
      <w:bookmarkStart w:id="0" w:name="_GoBack"/>
      <w:bookmarkEnd w:id="0"/>
    </w:p>
    <w:sectPr w:rsidR="00CA7A71" w:rsidRPr="00891800" w:rsidSect="00520AA6">
      <w:headerReference w:type="default" r:id="rId13"/>
      <w:pgSz w:w="11907" w:h="16840" w:code="9"/>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0994" w:rsidRDefault="00970994" w:rsidP="00137669">
      <w:r>
        <w:separator/>
      </w:r>
    </w:p>
  </w:endnote>
  <w:endnote w:type="continuationSeparator" w:id="0">
    <w:p w:rsidR="00970994" w:rsidRDefault="00970994" w:rsidP="00137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0994" w:rsidRDefault="00970994" w:rsidP="00137669">
      <w:r>
        <w:separator/>
      </w:r>
    </w:p>
  </w:footnote>
  <w:footnote w:type="continuationSeparator" w:id="0">
    <w:p w:rsidR="00970994" w:rsidRDefault="00970994" w:rsidP="001376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Ind w:w="1101" w:type="dxa"/>
      <w:tblLook w:val="01E0" w:firstRow="1" w:lastRow="1" w:firstColumn="1" w:lastColumn="1" w:noHBand="0" w:noVBand="0"/>
    </w:tblPr>
    <w:tblGrid>
      <w:gridCol w:w="8811"/>
      <w:gridCol w:w="1152"/>
    </w:tblGrid>
    <w:tr w:rsidR="00137669" w:rsidTr="003F14F0">
      <w:tc>
        <w:tcPr>
          <w:tcW w:w="0" w:type="auto"/>
          <w:tcBorders>
            <w:right w:val="single" w:sz="6" w:space="0" w:color="000000" w:themeColor="text1"/>
          </w:tcBorders>
        </w:tcPr>
        <w:sdt>
          <w:sdtPr>
            <w:rPr>
              <w:rFonts w:ascii="Arial" w:hAnsi="Arial" w:cs="Arial"/>
              <w:color w:val="416CAD"/>
              <w:sz w:val="16"/>
              <w:szCs w:val="16"/>
            </w:rPr>
            <w:alias w:val="Compañía"/>
            <w:id w:val="78735422"/>
            <w:placeholder>
              <w:docPart w:val="405100AEA3CC40299333F6D96DCAEFBE"/>
            </w:placeholder>
            <w:dataBinding w:prefixMappings="xmlns:ns0='http://schemas.openxmlformats.org/officeDocument/2006/extended-properties'" w:xpath="/ns0:Properties[1]/ns0:Company[1]" w:storeItemID="{6668398D-A668-4E3E-A5EB-62B293D839F1}"/>
            <w:text/>
          </w:sdtPr>
          <w:sdtEndPr/>
          <w:sdtContent>
            <w:p w:rsidR="00137669" w:rsidRPr="004433FC" w:rsidRDefault="00137669" w:rsidP="004433FC">
              <w:pPr>
                <w:pStyle w:val="Encabezado"/>
                <w:jc w:val="right"/>
                <w:rPr>
                  <w:rFonts w:ascii="Arial" w:hAnsi="Arial" w:cs="Arial"/>
                  <w:color w:val="416CAD"/>
                  <w:sz w:val="16"/>
                  <w:szCs w:val="16"/>
                </w:rPr>
              </w:pPr>
              <w:r w:rsidRPr="004433FC">
                <w:rPr>
                  <w:rFonts w:ascii="Arial" w:hAnsi="Arial" w:cs="Arial"/>
                  <w:color w:val="416CAD"/>
                  <w:sz w:val="16"/>
                  <w:szCs w:val="16"/>
                </w:rPr>
                <w:t xml:space="preserve">Estudio </w:t>
              </w:r>
              <w:proofErr w:type="spellStart"/>
              <w:r w:rsidRPr="004433FC">
                <w:rPr>
                  <w:rFonts w:ascii="Arial" w:hAnsi="Arial" w:cs="Arial"/>
                  <w:color w:val="416CAD"/>
                  <w:sz w:val="16"/>
                  <w:szCs w:val="16"/>
                </w:rPr>
                <w:t>Petitto</w:t>
              </w:r>
              <w:proofErr w:type="spellEnd"/>
              <w:r w:rsidRPr="004433FC">
                <w:rPr>
                  <w:rFonts w:ascii="Arial" w:hAnsi="Arial" w:cs="Arial"/>
                  <w:color w:val="416CAD"/>
                  <w:sz w:val="16"/>
                  <w:szCs w:val="16"/>
                </w:rPr>
                <w:t>, Abogados</w:t>
              </w:r>
              <w:r w:rsidR="00D1658D" w:rsidRPr="004433FC">
                <w:rPr>
                  <w:rFonts w:ascii="Arial" w:hAnsi="Arial" w:cs="Arial"/>
                  <w:color w:val="416CAD"/>
                  <w:sz w:val="16"/>
                  <w:szCs w:val="16"/>
                </w:rPr>
                <w:t xml:space="preserve"> S.R.L.</w:t>
              </w:r>
            </w:p>
          </w:sdtContent>
        </w:sdt>
        <w:sdt>
          <w:sdtPr>
            <w:rPr>
              <w:rFonts w:ascii="Arial" w:hAnsi="Arial" w:cs="Arial"/>
              <w:color w:val="416CAD"/>
              <w:sz w:val="16"/>
              <w:szCs w:val="16"/>
            </w:rPr>
            <w:alias w:val="Título"/>
            <w:id w:val="78735415"/>
            <w:placeholder>
              <w:docPart w:val="B806C47EE911420A9F22EF5655739151"/>
            </w:placeholder>
            <w:dataBinding w:prefixMappings="xmlns:ns0='http://schemas.openxmlformats.org/package/2006/metadata/core-properties' xmlns:ns1='http://purl.org/dc/elements/1.1/'" w:xpath="/ns0:coreProperties[1]/ns1:title[1]" w:storeItemID="{6C3C8BC8-F283-45AE-878A-BAB7291924A1}"/>
            <w:text/>
          </w:sdtPr>
          <w:sdtEndPr/>
          <w:sdtContent>
            <w:p w:rsidR="00137669" w:rsidRDefault="00374A12" w:rsidP="008211B9">
              <w:pPr>
                <w:pStyle w:val="Encabezado"/>
                <w:jc w:val="right"/>
                <w:rPr>
                  <w:b/>
                  <w:bCs/>
                </w:rPr>
              </w:pPr>
              <w:r>
                <w:rPr>
                  <w:rFonts w:ascii="Arial" w:hAnsi="Arial" w:cs="Arial"/>
                  <w:color w:val="416CAD"/>
                  <w:sz w:val="16"/>
                  <w:szCs w:val="16"/>
                </w:rPr>
                <w:t xml:space="preserve">Informe sobre </w:t>
              </w:r>
              <w:r w:rsidR="008211B9">
                <w:rPr>
                  <w:rFonts w:ascii="Arial" w:hAnsi="Arial" w:cs="Arial"/>
                  <w:color w:val="416CAD"/>
                  <w:sz w:val="16"/>
                  <w:szCs w:val="16"/>
                </w:rPr>
                <w:t>Operadores de Cambio</w:t>
              </w:r>
              <w:r>
                <w:rPr>
                  <w:rFonts w:ascii="Arial" w:hAnsi="Arial" w:cs="Arial"/>
                  <w:color w:val="416CAD"/>
                  <w:sz w:val="16"/>
                  <w:szCs w:val="16"/>
                </w:rPr>
                <w:t>.</w:t>
              </w:r>
            </w:p>
          </w:sdtContent>
        </w:sdt>
      </w:tc>
      <w:tc>
        <w:tcPr>
          <w:tcW w:w="1152" w:type="dxa"/>
          <w:tcBorders>
            <w:left w:val="single" w:sz="6" w:space="0" w:color="000000" w:themeColor="text1"/>
          </w:tcBorders>
        </w:tcPr>
        <w:p w:rsidR="00137669" w:rsidRDefault="00137669">
          <w:pPr>
            <w:pStyle w:val="Encabezado"/>
            <w:rPr>
              <w:b/>
              <w:bCs/>
            </w:rPr>
          </w:pPr>
          <w:r>
            <w:fldChar w:fldCharType="begin"/>
          </w:r>
          <w:r>
            <w:instrText>PAGE   \* MERGEFORMAT</w:instrText>
          </w:r>
          <w:r>
            <w:fldChar w:fldCharType="separate"/>
          </w:r>
          <w:r w:rsidR="000D50AD">
            <w:rPr>
              <w:noProof/>
            </w:rPr>
            <w:t>6</w:t>
          </w:r>
          <w:r>
            <w:fldChar w:fldCharType="end"/>
          </w:r>
        </w:p>
      </w:tc>
    </w:tr>
  </w:tbl>
  <w:p w:rsidR="00137669" w:rsidRDefault="003F14F0">
    <w:pPr>
      <w:pStyle w:val="Encabezado"/>
    </w:pPr>
    <w:r>
      <w:rPr>
        <w:noProof/>
        <w:lang w:val="es-AR" w:eastAsia="es-AR"/>
      </w:rPr>
      <mc:AlternateContent>
        <mc:Choice Requires="wps">
          <w:drawing>
            <wp:anchor distT="0" distB="0" distL="114300" distR="114300" simplePos="0" relativeHeight="251659264" behindDoc="0" locked="0" layoutInCell="1" allowOverlap="1" wp14:anchorId="6763C714" wp14:editId="79D949A4">
              <wp:simplePos x="0" y="0"/>
              <wp:positionH relativeFrom="column">
                <wp:posOffset>453390</wp:posOffset>
              </wp:positionH>
              <wp:positionV relativeFrom="paragraph">
                <wp:posOffset>-438785</wp:posOffset>
              </wp:positionV>
              <wp:extent cx="714375" cy="600075"/>
              <wp:effectExtent l="0" t="0" r="9525" b="9525"/>
              <wp:wrapNone/>
              <wp:docPr id="2" name="2 Cuadro de texto"/>
              <wp:cNvGraphicFramePr/>
              <a:graphic xmlns:a="http://schemas.openxmlformats.org/drawingml/2006/main">
                <a:graphicData uri="http://schemas.microsoft.com/office/word/2010/wordprocessingShape">
                  <wps:wsp>
                    <wps:cNvSpPr txBox="1"/>
                    <wps:spPr>
                      <a:xfrm>
                        <a:off x="0" y="0"/>
                        <a:ext cx="714375" cy="6000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F14F0" w:rsidRDefault="004433FC">
                          <w:r>
                            <w:rPr>
                              <w:noProof/>
                              <w:lang w:val="es-AR" w:eastAsia="es-AR"/>
                            </w:rPr>
                            <w:drawing>
                              <wp:inline distT="0" distB="0" distL="0" distR="0" wp14:anchorId="07B4CBCB" wp14:editId="3DFADF32">
                                <wp:extent cx="525145" cy="418500"/>
                                <wp:effectExtent l="0" t="0" r="8255" b="635"/>
                                <wp:docPr id="3" name="0 Imagen"/>
                                <wp:cNvGraphicFramePr/>
                                <a:graphic xmlns:a="http://schemas.openxmlformats.org/drawingml/2006/main">
                                  <a:graphicData uri="http://schemas.openxmlformats.org/drawingml/2006/picture">
                                    <pic:pic xmlns:pic="http://schemas.openxmlformats.org/drawingml/2006/picture">
                                      <pic:nvPicPr>
                                        <pic:cNvPr id="3" name="0 Imagen"/>
                                        <pic:cNvPicPr/>
                                      </pic:nvPicPr>
                                      <pic:blipFill>
                                        <a:blip r:embed="rId1" cstate="print">
                                          <a:extLst>
                                            <a:ext uri="{28A0092B-C50C-407E-A947-70E740481C1C}">
                                              <a14:useLocalDpi xmlns:a14="http://schemas.microsoft.com/office/drawing/2010/main" val="0"/>
                                            </a:ext>
                                          </a:extLst>
                                        </a:blip>
                                        <a:stretch>
                                          <a:fillRect/>
                                        </a:stretch>
                                      </pic:blipFill>
                                      <pic:spPr>
                                        <a:xfrm>
                                          <a:off x="0" y="0"/>
                                          <a:ext cx="525145" cy="41850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2 Cuadro de texto" o:spid="_x0000_s1026" type="#_x0000_t202" style="position:absolute;margin-left:35.7pt;margin-top:-34.55pt;width:56.25pt;height:4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" fillcolor="white [3201]" stroked="f" strokeweight=".5pt">
              <v:textbox>
                <w:txbxContent>
                  <w:p w:rsidR="003F14F0" w:rsidRDefault="004433FC">
                    <w:r>
                      <w:rPr>
                        <w:noProof/>
                        <w:lang w:val="es-AR" w:eastAsia="es-AR"/>
                      </w:rPr>
                      <w:drawing>
                        <wp:inline distT="0" distB="0" distL="0" distR="0" wp14:anchorId="07B4CBCB" wp14:editId="3DFADF32">
                          <wp:extent cx="525145" cy="418500"/>
                          <wp:effectExtent l="0" t="0" r="8255" b="635"/>
                          <wp:docPr id="3" name="0 Imagen"/>
                          <wp:cNvGraphicFramePr/>
                          <a:graphic xmlns:a="http://schemas.openxmlformats.org/drawingml/2006/main">
                            <a:graphicData uri="http://schemas.openxmlformats.org/drawingml/2006/picture">
                              <pic:pic xmlns:pic="http://schemas.openxmlformats.org/drawingml/2006/picture">
                                <pic:nvPicPr>
                                  <pic:cNvPr id="3" name="0 Imagen"/>
                                  <pic:cNvPicPr/>
                                </pic:nvPicPr>
                                <pic:blipFill>
                                  <a:blip r:embed="rId1" cstate="print">
                                    <a:extLst>
                                      <a:ext uri="{28A0092B-C50C-407E-A947-70E740481C1C}">
                                        <a14:useLocalDpi xmlns:a14="http://schemas.microsoft.com/office/drawing/2010/main" val="0"/>
                                      </a:ext>
                                    </a:extLst>
                                  </a:blip>
                                  <a:stretch>
                                    <a:fillRect/>
                                  </a:stretch>
                                </pic:blipFill>
                                <pic:spPr>
                                  <a:xfrm>
                                    <a:off x="0" y="0"/>
                                    <a:ext cx="525145" cy="418500"/>
                                  </a:xfrm>
                                  <a:prstGeom prst="rect">
                                    <a:avLst/>
                                  </a:prstGeom>
                                </pic:spPr>
                              </pic:pic>
                            </a:graphicData>
                          </a:graphic>
                        </wp:inline>
                      </w:drawing>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E3CFD"/>
    <w:multiLevelType w:val="hybridMultilevel"/>
    <w:tmpl w:val="63E4A090"/>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nsid w:val="088C0F45"/>
    <w:multiLevelType w:val="hybridMultilevel"/>
    <w:tmpl w:val="67D84B78"/>
    <w:lvl w:ilvl="0" w:tplc="2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08F67DFB"/>
    <w:multiLevelType w:val="hybridMultilevel"/>
    <w:tmpl w:val="925C40E8"/>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nsid w:val="0A3C4FD3"/>
    <w:multiLevelType w:val="hybridMultilevel"/>
    <w:tmpl w:val="CD442D4A"/>
    <w:lvl w:ilvl="0" w:tplc="159EBD4E">
      <w:numFmt w:val="bullet"/>
      <w:lvlText w:val="-"/>
      <w:lvlJc w:val="left"/>
      <w:pPr>
        <w:ind w:left="720" w:hanging="360"/>
      </w:pPr>
      <w:rPr>
        <w:rFonts w:ascii="Calibri" w:eastAsiaTheme="minorHAnsi" w:hAnsi="Calibri" w:cstheme="minorBid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nsid w:val="0A771779"/>
    <w:multiLevelType w:val="hybridMultilevel"/>
    <w:tmpl w:val="EF9269D0"/>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nsid w:val="0BA26641"/>
    <w:multiLevelType w:val="hybridMultilevel"/>
    <w:tmpl w:val="E1528630"/>
    <w:lvl w:ilvl="0" w:tplc="2C0A0013">
      <w:start w:val="1"/>
      <w:numFmt w:val="upperRoman"/>
      <w:lvlText w:val="%1."/>
      <w:lvlJc w:val="right"/>
      <w:pPr>
        <w:ind w:left="1440" w:hanging="360"/>
      </w:p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6">
    <w:nsid w:val="0D7C785A"/>
    <w:multiLevelType w:val="hybridMultilevel"/>
    <w:tmpl w:val="E4A8B24C"/>
    <w:lvl w:ilvl="0" w:tplc="0C0A0001">
      <w:start w:val="1"/>
      <w:numFmt w:val="bullet"/>
      <w:lvlText w:val=""/>
      <w:lvlJc w:val="left"/>
      <w:pPr>
        <w:ind w:left="765" w:hanging="360"/>
      </w:pPr>
      <w:rPr>
        <w:rFonts w:ascii="Symbol" w:hAnsi="Symbol" w:hint="default"/>
      </w:rPr>
    </w:lvl>
    <w:lvl w:ilvl="1" w:tplc="0C0A0003" w:tentative="1">
      <w:start w:val="1"/>
      <w:numFmt w:val="bullet"/>
      <w:lvlText w:val="o"/>
      <w:lvlJc w:val="left"/>
      <w:pPr>
        <w:ind w:left="1485" w:hanging="360"/>
      </w:pPr>
      <w:rPr>
        <w:rFonts w:ascii="Courier New" w:hAnsi="Courier New" w:cs="Courier New" w:hint="default"/>
      </w:rPr>
    </w:lvl>
    <w:lvl w:ilvl="2" w:tplc="0C0A0005" w:tentative="1">
      <w:start w:val="1"/>
      <w:numFmt w:val="bullet"/>
      <w:lvlText w:val=""/>
      <w:lvlJc w:val="left"/>
      <w:pPr>
        <w:ind w:left="2205" w:hanging="360"/>
      </w:pPr>
      <w:rPr>
        <w:rFonts w:ascii="Wingdings" w:hAnsi="Wingdings" w:hint="default"/>
      </w:rPr>
    </w:lvl>
    <w:lvl w:ilvl="3" w:tplc="0C0A0001" w:tentative="1">
      <w:start w:val="1"/>
      <w:numFmt w:val="bullet"/>
      <w:lvlText w:val=""/>
      <w:lvlJc w:val="left"/>
      <w:pPr>
        <w:ind w:left="2925" w:hanging="360"/>
      </w:pPr>
      <w:rPr>
        <w:rFonts w:ascii="Symbol" w:hAnsi="Symbol" w:hint="default"/>
      </w:rPr>
    </w:lvl>
    <w:lvl w:ilvl="4" w:tplc="0C0A0003" w:tentative="1">
      <w:start w:val="1"/>
      <w:numFmt w:val="bullet"/>
      <w:lvlText w:val="o"/>
      <w:lvlJc w:val="left"/>
      <w:pPr>
        <w:ind w:left="3645" w:hanging="360"/>
      </w:pPr>
      <w:rPr>
        <w:rFonts w:ascii="Courier New" w:hAnsi="Courier New" w:cs="Courier New" w:hint="default"/>
      </w:rPr>
    </w:lvl>
    <w:lvl w:ilvl="5" w:tplc="0C0A0005" w:tentative="1">
      <w:start w:val="1"/>
      <w:numFmt w:val="bullet"/>
      <w:lvlText w:val=""/>
      <w:lvlJc w:val="left"/>
      <w:pPr>
        <w:ind w:left="4365" w:hanging="360"/>
      </w:pPr>
      <w:rPr>
        <w:rFonts w:ascii="Wingdings" w:hAnsi="Wingdings" w:hint="default"/>
      </w:rPr>
    </w:lvl>
    <w:lvl w:ilvl="6" w:tplc="0C0A0001" w:tentative="1">
      <w:start w:val="1"/>
      <w:numFmt w:val="bullet"/>
      <w:lvlText w:val=""/>
      <w:lvlJc w:val="left"/>
      <w:pPr>
        <w:ind w:left="5085" w:hanging="360"/>
      </w:pPr>
      <w:rPr>
        <w:rFonts w:ascii="Symbol" w:hAnsi="Symbol" w:hint="default"/>
      </w:rPr>
    </w:lvl>
    <w:lvl w:ilvl="7" w:tplc="0C0A0003" w:tentative="1">
      <w:start w:val="1"/>
      <w:numFmt w:val="bullet"/>
      <w:lvlText w:val="o"/>
      <w:lvlJc w:val="left"/>
      <w:pPr>
        <w:ind w:left="5805" w:hanging="360"/>
      </w:pPr>
      <w:rPr>
        <w:rFonts w:ascii="Courier New" w:hAnsi="Courier New" w:cs="Courier New" w:hint="default"/>
      </w:rPr>
    </w:lvl>
    <w:lvl w:ilvl="8" w:tplc="0C0A0005" w:tentative="1">
      <w:start w:val="1"/>
      <w:numFmt w:val="bullet"/>
      <w:lvlText w:val=""/>
      <w:lvlJc w:val="left"/>
      <w:pPr>
        <w:ind w:left="6525" w:hanging="360"/>
      </w:pPr>
      <w:rPr>
        <w:rFonts w:ascii="Wingdings" w:hAnsi="Wingdings" w:hint="default"/>
      </w:rPr>
    </w:lvl>
  </w:abstractNum>
  <w:abstractNum w:abstractNumId="7">
    <w:nsid w:val="0E864DAE"/>
    <w:multiLevelType w:val="hybridMultilevel"/>
    <w:tmpl w:val="80DE2A9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nsid w:val="141A5576"/>
    <w:multiLevelType w:val="hybridMultilevel"/>
    <w:tmpl w:val="8850D9D6"/>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9">
    <w:nsid w:val="14C62B04"/>
    <w:multiLevelType w:val="hybridMultilevel"/>
    <w:tmpl w:val="76D89EA0"/>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0">
    <w:nsid w:val="15080FC7"/>
    <w:multiLevelType w:val="hybridMultilevel"/>
    <w:tmpl w:val="0B8E8438"/>
    <w:lvl w:ilvl="0" w:tplc="2C0A000F">
      <w:start w:val="6"/>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1">
    <w:nsid w:val="18401571"/>
    <w:multiLevelType w:val="hybridMultilevel"/>
    <w:tmpl w:val="D5CCABF8"/>
    <w:lvl w:ilvl="0" w:tplc="B7026168">
      <w:start w:val="1"/>
      <w:numFmt w:val="lowerRoman"/>
      <w:lvlText w:val="(%1)"/>
      <w:lvlJc w:val="left"/>
      <w:pPr>
        <w:ind w:left="765" w:hanging="360"/>
      </w:pPr>
      <w:rPr>
        <w:rFonts w:hint="default"/>
        <w:b/>
      </w:rPr>
    </w:lvl>
    <w:lvl w:ilvl="1" w:tplc="0C0A0019" w:tentative="1">
      <w:start w:val="1"/>
      <w:numFmt w:val="lowerLetter"/>
      <w:lvlText w:val="%2."/>
      <w:lvlJc w:val="left"/>
      <w:pPr>
        <w:ind w:left="1485" w:hanging="360"/>
      </w:pPr>
    </w:lvl>
    <w:lvl w:ilvl="2" w:tplc="0C0A001B" w:tentative="1">
      <w:start w:val="1"/>
      <w:numFmt w:val="lowerRoman"/>
      <w:lvlText w:val="%3."/>
      <w:lvlJc w:val="right"/>
      <w:pPr>
        <w:ind w:left="2205" w:hanging="180"/>
      </w:pPr>
    </w:lvl>
    <w:lvl w:ilvl="3" w:tplc="0C0A000F" w:tentative="1">
      <w:start w:val="1"/>
      <w:numFmt w:val="decimal"/>
      <w:lvlText w:val="%4."/>
      <w:lvlJc w:val="left"/>
      <w:pPr>
        <w:ind w:left="2925" w:hanging="360"/>
      </w:pPr>
    </w:lvl>
    <w:lvl w:ilvl="4" w:tplc="0C0A0019" w:tentative="1">
      <w:start w:val="1"/>
      <w:numFmt w:val="lowerLetter"/>
      <w:lvlText w:val="%5."/>
      <w:lvlJc w:val="left"/>
      <w:pPr>
        <w:ind w:left="3645" w:hanging="360"/>
      </w:pPr>
    </w:lvl>
    <w:lvl w:ilvl="5" w:tplc="0C0A001B" w:tentative="1">
      <w:start w:val="1"/>
      <w:numFmt w:val="lowerRoman"/>
      <w:lvlText w:val="%6."/>
      <w:lvlJc w:val="right"/>
      <w:pPr>
        <w:ind w:left="4365" w:hanging="180"/>
      </w:pPr>
    </w:lvl>
    <w:lvl w:ilvl="6" w:tplc="0C0A000F" w:tentative="1">
      <w:start w:val="1"/>
      <w:numFmt w:val="decimal"/>
      <w:lvlText w:val="%7."/>
      <w:lvlJc w:val="left"/>
      <w:pPr>
        <w:ind w:left="5085" w:hanging="360"/>
      </w:pPr>
    </w:lvl>
    <w:lvl w:ilvl="7" w:tplc="0C0A0019" w:tentative="1">
      <w:start w:val="1"/>
      <w:numFmt w:val="lowerLetter"/>
      <w:lvlText w:val="%8."/>
      <w:lvlJc w:val="left"/>
      <w:pPr>
        <w:ind w:left="5805" w:hanging="360"/>
      </w:pPr>
    </w:lvl>
    <w:lvl w:ilvl="8" w:tplc="0C0A001B" w:tentative="1">
      <w:start w:val="1"/>
      <w:numFmt w:val="lowerRoman"/>
      <w:lvlText w:val="%9."/>
      <w:lvlJc w:val="right"/>
      <w:pPr>
        <w:ind w:left="6525" w:hanging="180"/>
      </w:pPr>
    </w:lvl>
  </w:abstractNum>
  <w:abstractNum w:abstractNumId="12">
    <w:nsid w:val="1E2120C5"/>
    <w:multiLevelType w:val="hybridMultilevel"/>
    <w:tmpl w:val="76D89EA0"/>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3">
    <w:nsid w:val="1F0243EC"/>
    <w:multiLevelType w:val="hybridMultilevel"/>
    <w:tmpl w:val="F2A8ADF0"/>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4">
    <w:nsid w:val="20017304"/>
    <w:multiLevelType w:val="hybridMultilevel"/>
    <w:tmpl w:val="675481E0"/>
    <w:lvl w:ilvl="0" w:tplc="2C0A000F">
      <w:start w:val="1"/>
      <w:numFmt w:val="decimal"/>
      <w:lvlText w:val="%1."/>
      <w:lvlJc w:val="left"/>
      <w:pPr>
        <w:ind w:left="2160" w:hanging="360"/>
      </w:pPr>
    </w:lvl>
    <w:lvl w:ilvl="1" w:tplc="2C0A0019" w:tentative="1">
      <w:start w:val="1"/>
      <w:numFmt w:val="lowerLetter"/>
      <w:lvlText w:val="%2."/>
      <w:lvlJc w:val="left"/>
      <w:pPr>
        <w:ind w:left="2880" w:hanging="360"/>
      </w:pPr>
    </w:lvl>
    <w:lvl w:ilvl="2" w:tplc="2C0A001B" w:tentative="1">
      <w:start w:val="1"/>
      <w:numFmt w:val="lowerRoman"/>
      <w:lvlText w:val="%3."/>
      <w:lvlJc w:val="right"/>
      <w:pPr>
        <w:ind w:left="3600" w:hanging="180"/>
      </w:pPr>
    </w:lvl>
    <w:lvl w:ilvl="3" w:tplc="2C0A000F" w:tentative="1">
      <w:start w:val="1"/>
      <w:numFmt w:val="decimal"/>
      <w:lvlText w:val="%4."/>
      <w:lvlJc w:val="left"/>
      <w:pPr>
        <w:ind w:left="4320" w:hanging="360"/>
      </w:pPr>
    </w:lvl>
    <w:lvl w:ilvl="4" w:tplc="2C0A0019" w:tentative="1">
      <w:start w:val="1"/>
      <w:numFmt w:val="lowerLetter"/>
      <w:lvlText w:val="%5."/>
      <w:lvlJc w:val="left"/>
      <w:pPr>
        <w:ind w:left="5040" w:hanging="360"/>
      </w:pPr>
    </w:lvl>
    <w:lvl w:ilvl="5" w:tplc="2C0A001B" w:tentative="1">
      <w:start w:val="1"/>
      <w:numFmt w:val="lowerRoman"/>
      <w:lvlText w:val="%6."/>
      <w:lvlJc w:val="right"/>
      <w:pPr>
        <w:ind w:left="5760" w:hanging="180"/>
      </w:pPr>
    </w:lvl>
    <w:lvl w:ilvl="6" w:tplc="2C0A000F" w:tentative="1">
      <w:start w:val="1"/>
      <w:numFmt w:val="decimal"/>
      <w:lvlText w:val="%7."/>
      <w:lvlJc w:val="left"/>
      <w:pPr>
        <w:ind w:left="6480" w:hanging="360"/>
      </w:pPr>
    </w:lvl>
    <w:lvl w:ilvl="7" w:tplc="2C0A0019" w:tentative="1">
      <w:start w:val="1"/>
      <w:numFmt w:val="lowerLetter"/>
      <w:lvlText w:val="%8."/>
      <w:lvlJc w:val="left"/>
      <w:pPr>
        <w:ind w:left="7200" w:hanging="360"/>
      </w:pPr>
    </w:lvl>
    <w:lvl w:ilvl="8" w:tplc="2C0A001B" w:tentative="1">
      <w:start w:val="1"/>
      <w:numFmt w:val="lowerRoman"/>
      <w:lvlText w:val="%9."/>
      <w:lvlJc w:val="right"/>
      <w:pPr>
        <w:ind w:left="7920" w:hanging="180"/>
      </w:pPr>
    </w:lvl>
  </w:abstractNum>
  <w:abstractNum w:abstractNumId="15">
    <w:nsid w:val="38F41A51"/>
    <w:multiLevelType w:val="hybridMultilevel"/>
    <w:tmpl w:val="1EEC97E4"/>
    <w:lvl w:ilvl="0" w:tplc="D1066C0A">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3B7E0C18"/>
    <w:multiLevelType w:val="hybridMultilevel"/>
    <w:tmpl w:val="6CCAF510"/>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7">
    <w:nsid w:val="3D3E2183"/>
    <w:multiLevelType w:val="hybridMultilevel"/>
    <w:tmpl w:val="D78466DE"/>
    <w:lvl w:ilvl="0" w:tplc="D1066C0A">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3EA90D15"/>
    <w:multiLevelType w:val="hybridMultilevel"/>
    <w:tmpl w:val="63701A6E"/>
    <w:lvl w:ilvl="0" w:tplc="2C0A0013">
      <w:start w:val="1"/>
      <w:numFmt w:val="upperRoman"/>
      <w:lvlText w:val="%1."/>
      <w:lvlJc w:val="righ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9">
    <w:nsid w:val="3FFB4069"/>
    <w:multiLevelType w:val="hybridMultilevel"/>
    <w:tmpl w:val="2C981322"/>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0">
    <w:nsid w:val="41EA7DC7"/>
    <w:multiLevelType w:val="hybridMultilevel"/>
    <w:tmpl w:val="78909652"/>
    <w:lvl w:ilvl="0" w:tplc="2C0A0013">
      <w:start w:val="1"/>
      <w:numFmt w:val="upperRoman"/>
      <w:lvlText w:val="%1."/>
      <w:lvlJc w:val="righ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1">
    <w:nsid w:val="43AC5272"/>
    <w:multiLevelType w:val="hybridMultilevel"/>
    <w:tmpl w:val="A82ABC3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2">
    <w:nsid w:val="451B5FB8"/>
    <w:multiLevelType w:val="multilevel"/>
    <w:tmpl w:val="A42E00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66E3BE7"/>
    <w:multiLevelType w:val="hybridMultilevel"/>
    <w:tmpl w:val="7938DC00"/>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4">
    <w:nsid w:val="481879ED"/>
    <w:multiLevelType w:val="hybridMultilevel"/>
    <w:tmpl w:val="A0AEBD62"/>
    <w:lvl w:ilvl="0" w:tplc="8B583464">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4ADC1108"/>
    <w:multiLevelType w:val="hybridMultilevel"/>
    <w:tmpl w:val="DEB2F0EE"/>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6">
    <w:nsid w:val="532500E0"/>
    <w:multiLevelType w:val="hybridMultilevel"/>
    <w:tmpl w:val="70386E7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7">
    <w:nsid w:val="56913A16"/>
    <w:multiLevelType w:val="hybridMultilevel"/>
    <w:tmpl w:val="155245AC"/>
    <w:lvl w:ilvl="0" w:tplc="2C0A0013">
      <w:start w:val="1"/>
      <w:numFmt w:val="upperRoman"/>
      <w:lvlText w:val="%1."/>
      <w:lvlJc w:val="righ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8">
    <w:nsid w:val="59DE60B5"/>
    <w:multiLevelType w:val="hybridMultilevel"/>
    <w:tmpl w:val="3D847AE6"/>
    <w:lvl w:ilvl="0" w:tplc="15EEBDCE">
      <w:numFmt w:val="bullet"/>
      <w:lvlText w:val="-"/>
      <w:lvlJc w:val="left"/>
      <w:pPr>
        <w:ind w:left="720" w:hanging="360"/>
      </w:pPr>
      <w:rPr>
        <w:rFonts w:ascii="Calibri" w:eastAsiaTheme="minorHAnsi" w:hAnsi="Calibri" w:cstheme="minorBidi" w:hint="default"/>
        <w:color w:val="auto"/>
        <w:sz w:val="22"/>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9">
    <w:nsid w:val="5A386680"/>
    <w:multiLevelType w:val="hybridMultilevel"/>
    <w:tmpl w:val="6248D4F8"/>
    <w:lvl w:ilvl="0" w:tplc="3926B954">
      <w:start w:val="1"/>
      <w:numFmt w:val="upp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nsid w:val="5DD1773E"/>
    <w:multiLevelType w:val="hybridMultilevel"/>
    <w:tmpl w:val="BF42E016"/>
    <w:lvl w:ilvl="0" w:tplc="1C344D88">
      <w:start w:val="1"/>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1">
    <w:nsid w:val="5E99683F"/>
    <w:multiLevelType w:val="hybridMultilevel"/>
    <w:tmpl w:val="24F641DC"/>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2">
    <w:nsid w:val="651221C0"/>
    <w:multiLevelType w:val="hybridMultilevel"/>
    <w:tmpl w:val="8FDEE2CC"/>
    <w:lvl w:ilvl="0" w:tplc="2C0A0013">
      <w:start w:val="1"/>
      <w:numFmt w:val="upperRoman"/>
      <w:lvlText w:val="%1."/>
      <w:lvlJc w:val="right"/>
      <w:pPr>
        <w:ind w:left="1440" w:hanging="360"/>
      </w:p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33">
    <w:nsid w:val="6C833BFC"/>
    <w:multiLevelType w:val="hybridMultilevel"/>
    <w:tmpl w:val="0276E28A"/>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4">
    <w:nsid w:val="7D6859D2"/>
    <w:multiLevelType w:val="hybridMultilevel"/>
    <w:tmpl w:val="33A00C3A"/>
    <w:lvl w:ilvl="0" w:tplc="B7026168">
      <w:start w:val="1"/>
      <w:numFmt w:val="lowerRoman"/>
      <w:lvlText w:val="(%1)"/>
      <w:lvlJc w:val="left"/>
      <w:pPr>
        <w:ind w:left="2130" w:hanging="360"/>
      </w:pPr>
      <w:rPr>
        <w:rFonts w:hint="default"/>
        <w:b/>
      </w:rPr>
    </w:lvl>
    <w:lvl w:ilvl="1" w:tplc="0C0A0019" w:tentative="1">
      <w:start w:val="1"/>
      <w:numFmt w:val="lowerLetter"/>
      <w:lvlText w:val="%2."/>
      <w:lvlJc w:val="left"/>
      <w:pPr>
        <w:ind w:left="2850" w:hanging="360"/>
      </w:pPr>
    </w:lvl>
    <w:lvl w:ilvl="2" w:tplc="0C0A001B" w:tentative="1">
      <w:start w:val="1"/>
      <w:numFmt w:val="lowerRoman"/>
      <w:lvlText w:val="%3."/>
      <w:lvlJc w:val="right"/>
      <w:pPr>
        <w:ind w:left="3570" w:hanging="180"/>
      </w:pPr>
    </w:lvl>
    <w:lvl w:ilvl="3" w:tplc="0C0A000F" w:tentative="1">
      <w:start w:val="1"/>
      <w:numFmt w:val="decimal"/>
      <w:lvlText w:val="%4."/>
      <w:lvlJc w:val="left"/>
      <w:pPr>
        <w:ind w:left="4290" w:hanging="360"/>
      </w:pPr>
    </w:lvl>
    <w:lvl w:ilvl="4" w:tplc="0C0A0019" w:tentative="1">
      <w:start w:val="1"/>
      <w:numFmt w:val="lowerLetter"/>
      <w:lvlText w:val="%5."/>
      <w:lvlJc w:val="left"/>
      <w:pPr>
        <w:ind w:left="5010" w:hanging="360"/>
      </w:pPr>
    </w:lvl>
    <w:lvl w:ilvl="5" w:tplc="0C0A001B" w:tentative="1">
      <w:start w:val="1"/>
      <w:numFmt w:val="lowerRoman"/>
      <w:lvlText w:val="%6."/>
      <w:lvlJc w:val="right"/>
      <w:pPr>
        <w:ind w:left="5730" w:hanging="180"/>
      </w:pPr>
    </w:lvl>
    <w:lvl w:ilvl="6" w:tplc="0C0A000F" w:tentative="1">
      <w:start w:val="1"/>
      <w:numFmt w:val="decimal"/>
      <w:lvlText w:val="%7."/>
      <w:lvlJc w:val="left"/>
      <w:pPr>
        <w:ind w:left="6450" w:hanging="360"/>
      </w:pPr>
    </w:lvl>
    <w:lvl w:ilvl="7" w:tplc="0C0A0019" w:tentative="1">
      <w:start w:val="1"/>
      <w:numFmt w:val="lowerLetter"/>
      <w:lvlText w:val="%8."/>
      <w:lvlJc w:val="left"/>
      <w:pPr>
        <w:ind w:left="7170" w:hanging="360"/>
      </w:pPr>
    </w:lvl>
    <w:lvl w:ilvl="8" w:tplc="0C0A001B" w:tentative="1">
      <w:start w:val="1"/>
      <w:numFmt w:val="lowerRoman"/>
      <w:lvlText w:val="%9."/>
      <w:lvlJc w:val="right"/>
      <w:pPr>
        <w:ind w:left="7890" w:hanging="180"/>
      </w:pPr>
    </w:lvl>
  </w:abstractNum>
  <w:abstractNum w:abstractNumId="35">
    <w:nsid w:val="7F1355C8"/>
    <w:multiLevelType w:val="hybridMultilevel"/>
    <w:tmpl w:val="3BB4F320"/>
    <w:lvl w:ilvl="0" w:tplc="D1066C0A">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7"/>
  </w:num>
  <w:num w:numId="2">
    <w:abstractNumId w:val="15"/>
  </w:num>
  <w:num w:numId="3">
    <w:abstractNumId w:val="6"/>
  </w:num>
  <w:num w:numId="4">
    <w:abstractNumId w:val="1"/>
  </w:num>
  <w:num w:numId="5">
    <w:abstractNumId w:val="29"/>
  </w:num>
  <w:num w:numId="6">
    <w:abstractNumId w:val="35"/>
  </w:num>
  <w:num w:numId="7">
    <w:abstractNumId w:val="11"/>
  </w:num>
  <w:num w:numId="8">
    <w:abstractNumId w:val="24"/>
  </w:num>
  <w:num w:numId="9">
    <w:abstractNumId w:val="34"/>
  </w:num>
  <w:num w:numId="10">
    <w:abstractNumId w:val="28"/>
  </w:num>
  <w:num w:numId="11">
    <w:abstractNumId w:val="3"/>
  </w:num>
  <w:num w:numId="12">
    <w:abstractNumId w:val="30"/>
  </w:num>
  <w:num w:numId="13">
    <w:abstractNumId w:val="7"/>
  </w:num>
  <w:num w:numId="14">
    <w:abstractNumId w:val="21"/>
  </w:num>
  <w:num w:numId="15">
    <w:abstractNumId w:val="26"/>
  </w:num>
  <w:num w:numId="16">
    <w:abstractNumId w:val="0"/>
  </w:num>
  <w:num w:numId="17">
    <w:abstractNumId w:val="13"/>
  </w:num>
  <w:num w:numId="18">
    <w:abstractNumId w:val="16"/>
  </w:num>
  <w:num w:numId="19">
    <w:abstractNumId w:val="12"/>
  </w:num>
  <w:num w:numId="20">
    <w:abstractNumId w:val="9"/>
  </w:num>
  <w:num w:numId="21">
    <w:abstractNumId w:val="27"/>
  </w:num>
  <w:num w:numId="22">
    <w:abstractNumId w:val="19"/>
  </w:num>
  <w:num w:numId="23">
    <w:abstractNumId w:val="32"/>
  </w:num>
  <w:num w:numId="24">
    <w:abstractNumId w:val="5"/>
  </w:num>
  <w:num w:numId="25">
    <w:abstractNumId w:val="14"/>
  </w:num>
  <w:num w:numId="26">
    <w:abstractNumId w:val="4"/>
  </w:num>
  <w:num w:numId="27">
    <w:abstractNumId w:val="2"/>
  </w:num>
  <w:num w:numId="28">
    <w:abstractNumId w:val="18"/>
  </w:num>
  <w:num w:numId="29">
    <w:abstractNumId w:val="20"/>
  </w:num>
  <w:num w:numId="30">
    <w:abstractNumId w:val="25"/>
  </w:num>
  <w:num w:numId="31">
    <w:abstractNumId w:val="8"/>
  </w:num>
  <w:num w:numId="32">
    <w:abstractNumId w:val="33"/>
  </w:num>
  <w:num w:numId="33">
    <w:abstractNumId w:val="31"/>
  </w:num>
  <w:num w:numId="34">
    <w:abstractNumId w:val="23"/>
  </w:num>
  <w:num w:numId="35">
    <w:abstractNumId w:val="10"/>
  </w:num>
  <w:num w:numId="3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7669"/>
    <w:rsid w:val="0003353C"/>
    <w:rsid w:val="000545CD"/>
    <w:rsid w:val="00061DF5"/>
    <w:rsid w:val="00064A35"/>
    <w:rsid w:val="00067663"/>
    <w:rsid w:val="000717F5"/>
    <w:rsid w:val="00080B78"/>
    <w:rsid w:val="00090685"/>
    <w:rsid w:val="00092331"/>
    <w:rsid w:val="000D50AD"/>
    <w:rsid w:val="001255C2"/>
    <w:rsid w:val="00133786"/>
    <w:rsid w:val="00137669"/>
    <w:rsid w:val="00153815"/>
    <w:rsid w:val="001B0605"/>
    <w:rsid w:val="001B24D9"/>
    <w:rsid w:val="001E32ED"/>
    <w:rsid w:val="001F0730"/>
    <w:rsid w:val="001F0778"/>
    <w:rsid w:val="00250235"/>
    <w:rsid w:val="002E6BB7"/>
    <w:rsid w:val="002E7906"/>
    <w:rsid w:val="00326B72"/>
    <w:rsid w:val="00342CC7"/>
    <w:rsid w:val="00347826"/>
    <w:rsid w:val="00353B0C"/>
    <w:rsid w:val="00374A12"/>
    <w:rsid w:val="00397A64"/>
    <w:rsid w:val="003A51FF"/>
    <w:rsid w:val="003D2B9B"/>
    <w:rsid w:val="003F14F0"/>
    <w:rsid w:val="004273E4"/>
    <w:rsid w:val="004433FC"/>
    <w:rsid w:val="00445C8C"/>
    <w:rsid w:val="00446A68"/>
    <w:rsid w:val="00462527"/>
    <w:rsid w:val="00463698"/>
    <w:rsid w:val="004D7184"/>
    <w:rsid w:val="004F388C"/>
    <w:rsid w:val="004F73FD"/>
    <w:rsid w:val="00510B2F"/>
    <w:rsid w:val="00520AA6"/>
    <w:rsid w:val="005358F9"/>
    <w:rsid w:val="005378D2"/>
    <w:rsid w:val="0057596F"/>
    <w:rsid w:val="005775A2"/>
    <w:rsid w:val="005804B0"/>
    <w:rsid w:val="005C7C7D"/>
    <w:rsid w:val="005D31D8"/>
    <w:rsid w:val="006107A7"/>
    <w:rsid w:val="00636914"/>
    <w:rsid w:val="006553B5"/>
    <w:rsid w:val="0067213C"/>
    <w:rsid w:val="006865D2"/>
    <w:rsid w:val="00692DEA"/>
    <w:rsid w:val="00696194"/>
    <w:rsid w:val="006A4B41"/>
    <w:rsid w:val="006B6A14"/>
    <w:rsid w:val="006B6D8E"/>
    <w:rsid w:val="006E3FC2"/>
    <w:rsid w:val="006E40C6"/>
    <w:rsid w:val="006F465C"/>
    <w:rsid w:val="006F4BF3"/>
    <w:rsid w:val="007002BA"/>
    <w:rsid w:val="0072262A"/>
    <w:rsid w:val="00735E16"/>
    <w:rsid w:val="0075265F"/>
    <w:rsid w:val="00767704"/>
    <w:rsid w:val="00796415"/>
    <w:rsid w:val="007966F8"/>
    <w:rsid w:val="007A0232"/>
    <w:rsid w:val="00800980"/>
    <w:rsid w:val="008079DB"/>
    <w:rsid w:val="008211B9"/>
    <w:rsid w:val="0082438A"/>
    <w:rsid w:val="008264A1"/>
    <w:rsid w:val="00826AD8"/>
    <w:rsid w:val="00834F44"/>
    <w:rsid w:val="00866926"/>
    <w:rsid w:val="00890634"/>
    <w:rsid w:val="00891800"/>
    <w:rsid w:val="008B7A5A"/>
    <w:rsid w:val="008C569B"/>
    <w:rsid w:val="008D20B0"/>
    <w:rsid w:val="008F4B15"/>
    <w:rsid w:val="00914838"/>
    <w:rsid w:val="00914C8D"/>
    <w:rsid w:val="0092038E"/>
    <w:rsid w:val="00942410"/>
    <w:rsid w:val="00970994"/>
    <w:rsid w:val="0097101B"/>
    <w:rsid w:val="009C6A84"/>
    <w:rsid w:val="009D3E25"/>
    <w:rsid w:val="009F09A1"/>
    <w:rsid w:val="00A33C32"/>
    <w:rsid w:val="00A53002"/>
    <w:rsid w:val="00A73B6E"/>
    <w:rsid w:val="00A847EC"/>
    <w:rsid w:val="00AD4B2F"/>
    <w:rsid w:val="00B27751"/>
    <w:rsid w:val="00B31243"/>
    <w:rsid w:val="00B34CA2"/>
    <w:rsid w:val="00B3608C"/>
    <w:rsid w:val="00B532D4"/>
    <w:rsid w:val="00B720FA"/>
    <w:rsid w:val="00B75F1B"/>
    <w:rsid w:val="00B760D0"/>
    <w:rsid w:val="00B86938"/>
    <w:rsid w:val="00B94EF9"/>
    <w:rsid w:val="00BD3FCE"/>
    <w:rsid w:val="00BE63DD"/>
    <w:rsid w:val="00C27974"/>
    <w:rsid w:val="00C3312C"/>
    <w:rsid w:val="00C431E6"/>
    <w:rsid w:val="00C817B6"/>
    <w:rsid w:val="00C9093E"/>
    <w:rsid w:val="00CA7A71"/>
    <w:rsid w:val="00CD7336"/>
    <w:rsid w:val="00CE270B"/>
    <w:rsid w:val="00CF696C"/>
    <w:rsid w:val="00D04EA3"/>
    <w:rsid w:val="00D1658D"/>
    <w:rsid w:val="00D53F5D"/>
    <w:rsid w:val="00D62312"/>
    <w:rsid w:val="00DC0C93"/>
    <w:rsid w:val="00DC3A05"/>
    <w:rsid w:val="00E01058"/>
    <w:rsid w:val="00E563BA"/>
    <w:rsid w:val="00EA17EB"/>
    <w:rsid w:val="00EA680F"/>
    <w:rsid w:val="00EF2C37"/>
    <w:rsid w:val="00F17274"/>
    <w:rsid w:val="00F24957"/>
    <w:rsid w:val="00F648A6"/>
    <w:rsid w:val="00FB7BB6"/>
    <w:rsid w:val="00FB7CEA"/>
    <w:rsid w:val="00FD727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ES"/>
    </w:rPr>
  </w:style>
  <w:style w:type="paragraph" w:styleId="Ttulo2">
    <w:name w:val="heading 2"/>
    <w:basedOn w:val="Normal"/>
    <w:link w:val="Ttulo2Car"/>
    <w:uiPriority w:val="9"/>
    <w:qFormat/>
    <w:rsid w:val="00891800"/>
    <w:pPr>
      <w:spacing w:before="100" w:beforeAutospacing="1" w:after="100" w:afterAutospacing="1"/>
      <w:outlineLvl w:val="1"/>
    </w:pPr>
    <w:rPr>
      <w:rFonts w:ascii="Times New Roman" w:eastAsia="Times New Roman" w:hAnsi="Times New Roman" w:cs="Times New Roman"/>
      <w:b/>
      <w:bCs/>
      <w:sz w:val="36"/>
      <w:szCs w:val="36"/>
      <w:lang w:val="es-AR" w:eastAsia="es-AR"/>
    </w:rPr>
  </w:style>
  <w:style w:type="paragraph" w:styleId="Ttulo3">
    <w:name w:val="heading 3"/>
    <w:basedOn w:val="Normal"/>
    <w:link w:val="Ttulo3Car"/>
    <w:uiPriority w:val="9"/>
    <w:qFormat/>
    <w:rsid w:val="00891800"/>
    <w:pPr>
      <w:spacing w:before="100" w:beforeAutospacing="1" w:after="100" w:afterAutospacing="1"/>
      <w:outlineLvl w:val="2"/>
    </w:pPr>
    <w:rPr>
      <w:rFonts w:ascii="Times New Roman" w:eastAsia="Times New Roman" w:hAnsi="Times New Roman" w:cs="Times New Roman"/>
      <w:b/>
      <w:bCs/>
      <w:sz w:val="27"/>
      <w:szCs w:val="27"/>
      <w:lang w:val="es-AR"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137669"/>
    <w:pPr>
      <w:tabs>
        <w:tab w:val="center" w:pos="4252"/>
        <w:tab w:val="right" w:pos="8504"/>
      </w:tabs>
    </w:pPr>
  </w:style>
  <w:style w:type="character" w:customStyle="1" w:styleId="EncabezadoCar">
    <w:name w:val="Encabezado Car"/>
    <w:basedOn w:val="Fuentedeprrafopredeter"/>
    <w:link w:val="Encabezado"/>
    <w:uiPriority w:val="99"/>
    <w:rsid w:val="00137669"/>
    <w:rPr>
      <w:lang w:val="es-ES"/>
    </w:rPr>
  </w:style>
  <w:style w:type="paragraph" w:styleId="Piedepgina">
    <w:name w:val="footer"/>
    <w:basedOn w:val="Normal"/>
    <w:link w:val="PiedepginaCar"/>
    <w:uiPriority w:val="99"/>
    <w:unhideWhenUsed/>
    <w:rsid w:val="00137669"/>
    <w:pPr>
      <w:tabs>
        <w:tab w:val="center" w:pos="4252"/>
        <w:tab w:val="right" w:pos="8504"/>
      </w:tabs>
    </w:pPr>
  </w:style>
  <w:style w:type="character" w:customStyle="1" w:styleId="PiedepginaCar">
    <w:name w:val="Pie de página Car"/>
    <w:basedOn w:val="Fuentedeprrafopredeter"/>
    <w:link w:val="Piedepgina"/>
    <w:uiPriority w:val="99"/>
    <w:rsid w:val="00137669"/>
    <w:rPr>
      <w:lang w:val="es-ES"/>
    </w:rPr>
  </w:style>
  <w:style w:type="paragraph" w:styleId="Textodeglobo">
    <w:name w:val="Balloon Text"/>
    <w:basedOn w:val="Normal"/>
    <w:link w:val="TextodegloboCar"/>
    <w:uiPriority w:val="99"/>
    <w:semiHidden/>
    <w:unhideWhenUsed/>
    <w:rsid w:val="00137669"/>
    <w:rPr>
      <w:rFonts w:ascii="Tahoma" w:hAnsi="Tahoma" w:cs="Tahoma"/>
      <w:sz w:val="16"/>
      <w:szCs w:val="16"/>
    </w:rPr>
  </w:style>
  <w:style w:type="character" w:customStyle="1" w:styleId="TextodegloboCar">
    <w:name w:val="Texto de globo Car"/>
    <w:basedOn w:val="Fuentedeprrafopredeter"/>
    <w:link w:val="Textodeglobo"/>
    <w:uiPriority w:val="99"/>
    <w:semiHidden/>
    <w:rsid w:val="00137669"/>
    <w:rPr>
      <w:rFonts w:ascii="Tahoma" w:hAnsi="Tahoma" w:cs="Tahoma"/>
      <w:sz w:val="16"/>
      <w:szCs w:val="16"/>
      <w:lang w:val="es-ES"/>
    </w:rPr>
  </w:style>
  <w:style w:type="character" w:styleId="Hipervnculo">
    <w:name w:val="Hyperlink"/>
    <w:basedOn w:val="Fuentedeprrafopredeter"/>
    <w:uiPriority w:val="99"/>
    <w:unhideWhenUsed/>
    <w:rsid w:val="00FB7CEA"/>
    <w:rPr>
      <w:color w:val="0000FF" w:themeColor="hyperlink"/>
      <w:u w:val="single"/>
    </w:rPr>
  </w:style>
  <w:style w:type="paragraph" w:styleId="Prrafodelista">
    <w:name w:val="List Paragraph"/>
    <w:basedOn w:val="Normal"/>
    <w:uiPriority w:val="34"/>
    <w:qFormat/>
    <w:rsid w:val="006F465C"/>
    <w:pPr>
      <w:ind w:left="720"/>
      <w:contextualSpacing/>
    </w:pPr>
  </w:style>
  <w:style w:type="character" w:styleId="Refdecomentario">
    <w:name w:val="annotation reference"/>
    <w:basedOn w:val="Fuentedeprrafopredeter"/>
    <w:uiPriority w:val="99"/>
    <w:semiHidden/>
    <w:unhideWhenUsed/>
    <w:rsid w:val="00914838"/>
    <w:rPr>
      <w:sz w:val="16"/>
      <w:szCs w:val="16"/>
    </w:rPr>
  </w:style>
  <w:style w:type="paragraph" w:styleId="Textocomentario">
    <w:name w:val="annotation text"/>
    <w:basedOn w:val="Normal"/>
    <w:link w:val="TextocomentarioCar"/>
    <w:uiPriority w:val="99"/>
    <w:semiHidden/>
    <w:unhideWhenUsed/>
    <w:rsid w:val="00914838"/>
    <w:rPr>
      <w:sz w:val="20"/>
      <w:szCs w:val="20"/>
    </w:rPr>
  </w:style>
  <w:style w:type="character" w:customStyle="1" w:styleId="TextocomentarioCar">
    <w:name w:val="Texto comentario Car"/>
    <w:basedOn w:val="Fuentedeprrafopredeter"/>
    <w:link w:val="Textocomentario"/>
    <w:uiPriority w:val="99"/>
    <w:semiHidden/>
    <w:rsid w:val="00914838"/>
    <w:rPr>
      <w:sz w:val="20"/>
      <w:szCs w:val="20"/>
      <w:lang w:val="es-ES"/>
    </w:rPr>
  </w:style>
  <w:style w:type="paragraph" w:styleId="Asuntodelcomentario">
    <w:name w:val="annotation subject"/>
    <w:basedOn w:val="Textocomentario"/>
    <w:next w:val="Textocomentario"/>
    <w:link w:val="AsuntodelcomentarioCar"/>
    <w:uiPriority w:val="99"/>
    <w:semiHidden/>
    <w:unhideWhenUsed/>
    <w:rsid w:val="00914838"/>
    <w:rPr>
      <w:b/>
      <w:bCs/>
    </w:rPr>
  </w:style>
  <w:style w:type="character" w:customStyle="1" w:styleId="AsuntodelcomentarioCar">
    <w:name w:val="Asunto del comentario Car"/>
    <w:basedOn w:val="TextocomentarioCar"/>
    <w:link w:val="Asuntodelcomentario"/>
    <w:uiPriority w:val="99"/>
    <w:semiHidden/>
    <w:rsid w:val="00914838"/>
    <w:rPr>
      <w:b/>
      <w:bCs/>
      <w:sz w:val="20"/>
      <w:szCs w:val="20"/>
      <w:lang w:val="es-ES"/>
    </w:rPr>
  </w:style>
  <w:style w:type="character" w:customStyle="1" w:styleId="apple-converted-space">
    <w:name w:val="apple-converted-space"/>
    <w:basedOn w:val="Fuentedeprrafopredeter"/>
    <w:rsid w:val="004273E4"/>
  </w:style>
  <w:style w:type="paragraph" w:styleId="Textonotapie">
    <w:name w:val="footnote text"/>
    <w:basedOn w:val="Normal"/>
    <w:link w:val="TextonotapieCar"/>
    <w:uiPriority w:val="99"/>
    <w:semiHidden/>
    <w:unhideWhenUsed/>
    <w:rsid w:val="006E3FC2"/>
    <w:rPr>
      <w:sz w:val="20"/>
      <w:szCs w:val="20"/>
      <w:lang w:val="es-AR"/>
    </w:rPr>
  </w:style>
  <w:style w:type="character" w:customStyle="1" w:styleId="TextonotapieCar">
    <w:name w:val="Texto nota pie Car"/>
    <w:basedOn w:val="Fuentedeprrafopredeter"/>
    <w:link w:val="Textonotapie"/>
    <w:uiPriority w:val="99"/>
    <w:semiHidden/>
    <w:rsid w:val="006E3FC2"/>
    <w:rPr>
      <w:sz w:val="20"/>
      <w:szCs w:val="20"/>
    </w:rPr>
  </w:style>
  <w:style w:type="character" w:styleId="Refdenotaalpie">
    <w:name w:val="footnote reference"/>
    <w:basedOn w:val="Fuentedeprrafopredeter"/>
    <w:uiPriority w:val="99"/>
    <w:semiHidden/>
    <w:unhideWhenUsed/>
    <w:rsid w:val="006E3FC2"/>
    <w:rPr>
      <w:vertAlign w:val="superscript"/>
    </w:rPr>
  </w:style>
  <w:style w:type="paragraph" w:customStyle="1" w:styleId="Default">
    <w:name w:val="Default"/>
    <w:rsid w:val="006E3FC2"/>
    <w:pPr>
      <w:autoSpaceDE w:val="0"/>
      <w:autoSpaceDN w:val="0"/>
      <w:adjustRightInd w:val="0"/>
    </w:pPr>
    <w:rPr>
      <w:rFonts w:ascii="Cambria" w:hAnsi="Cambria" w:cs="Cambria"/>
      <w:color w:val="000000"/>
      <w:sz w:val="24"/>
      <w:szCs w:val="24"/>
    </w:rPr>
  </w:style>
  <w:style w:type="paragraph" w:styleId="NormalWeb">
    <w:name w:val="Normal (Web)"/>
    <w:basedOn w:val="Normal"/>
    <w:uiPriority w:val="99"/>
    <w:unhideWhenUsed/>
    <w:rsid w:val="007002BA"/>
    <w:pPr>
      <w:spacing w:before="100" w:beforeAutospacing="1" w:after="100" w:afterAutospacing="1"/>
    </w:pPr>
    <w:rPr>
      <w:rFonts w:ascii="Times New Roman" w:eastAsia="Times New Roman" w:hAnsi="Times New Roman" w:cs="Times New Roman"/>
      <w:sz w:val="24"/>
      <w:szCs w:val="24"/>
      <w:lang w:val="es-AR" w:eastAsia="es-AR"/>
    </w:rPr>
  </w:style>
  <w:style w:type="character" w:customStyle="1" w:styleId="Ttulo2Car">
    <w:name w:val="Título 2 Car"/>
    <w:basedOn w:val="Fuentedeprrafopredeter"/>
    <w:link w:val="Ttulo2"/>
    <w:uiPriority w:val="9"/>
    <w:rsid w:val="00891800"/>
    <w:rPr>
      <w:rFonts w:ascii="Times New Roman" w:eastAsia="Times New Roman" w:hAnsi="Times New Roman" w:cs="Times New Roman"/>
      <w:b/>
      <w:bCs/>
      <w:sz w:val="36"/>
      <w:szCs w:val="36"/>
      <w:lang w:eastAsia="es-AR"/>
    </w:rPr>
  </w:style>
  <w:style w:type="character" w:customStyle="1" w:styleId="Ttulo3Car">
    <w:name w:val="Título 3 Car"/>
    <w:basedOn w:val="Fuentedeprrafopredeter"/>
    <w:link w:val="Ttulo3"/>
    <w:uiPriority w:val="9"/>
    <w:rsid w:val="00891800"/>
    <w:rPr>
      <w:rFonts w:ascii="Times New Roman" w:eastAsia="Times New Roman" w:hAnsi="Times New Roman" w:cs="Times New Roman"/>
      <w:b/>
      <w:bCs/>
      <w:sz w:val="27"/>
      <w:szCs w:val="27"/>
      <w:lang w:eastAsia="es-AR"/>
    </w:rPr>
  </w:style>
  <w:style w:type="paragraph" w:customStyle="1" w:styleId="post-pagina-interior">
    <w:name w:val="post-pagina-interior"/>
    <w:basedOn w:val="Normal"/>
    <w:rsid w:val="00891800"/>
    <w:pPr>
      <w:spacing w:before="100" w:beforeAutospacing="1" w:after="100" w:afterAutospacing="1"/>
    </w:pPr>
    <w:rPr>
      <w:rFonts w:ascii="Times New Roman" w:eastAsia="Times New Roman" w:hAnsi="Times New Roman" w:cs="Times New Roman"/>
      <w:sz w:val="24"/>
      <w:szCs w:val="24"/>
      <w:lang w:val="es-AR" w:eastAsia="es-AR"/>
    </w:rPr>
  </w:style>
  <w:style w:type="paragraph" w:customStyle="1" w:styleId="salto-linea">
    <w:name w:val="salto-linea"/>
    <w:basedOn w:val="Normal"/>
    <w:rsid w:val="00891800"/>
    <w:pPr>
      <w:spacing w:before="100" w:beforeAutospacing="1" w:after="100" w:afterAutospacing="1"/>
    </w:pPr>
    <w:rPr>
      <w:rFonts w:ascii="Times New Roman" w:eastAsia="Times New Roman" w:hAnsi="Times New Roman" w:cs="Times New Roman"/>
      <w:sz w:val="24"/>
      <w:szCs w:val="24"/>
      <w:lang w:val="es-AR" w:eastAsia="es-A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ES"/>
    </w:rPr>
  </w:style>
  <w:style w:type="paragraph" w:styleId="Ttulo2">
    <w:name w:val="heading 2"/>
    <w:basedOn w:val="Normal"/>
    <w:link w:val="Ttulo2Car"/>
    <w:uiPriority w:val="9"/>
    <w:qFormat/>
    <w:rsid w:val="00891800"/>
    <w:pPr>
      <w:spacing w:before="100" w:beforeAutospacing="1" w:after="100" w:afterAutospacing="1"/>
      <w:outlineLvl w:val="1"/>
    </w:pPr>
    <w:rPr>
      <w:rFonts w:ascii="Times New Roman" w:eastAsia="Times New Roman" w:hAnsi="Times New Roman" w:cs="Times New Roman"/>
      <w:b/>
      <w:bCs/>
      <w:sz w:val="36"/>
      <w:szCs w:val="36"/>
      <w:lang w:val="es-AR" w:eastAsia="es-AR"/>
    </w:rPr>
  </w:style>
  <w:style w:type="paragraph" w:styleId="Ttulo3">
    <w:name w:val="heading 3"/>
    <w:basedOn w:val="Normal"/>
    <w:link w:val="Ttulo3Car"/>
    <w:uiPriority w:val="9"/>
    <w:qFormat/>
    <w:rsid w:val="00891800"/>
    <w:pPr>
      <w:spacing w:before="100" w:beforeAutospacing="1" w:after="100" w:afterAutospacing="1"/>
      <w:outlineLvl w:val="2"/>
    </w:pPr>
    <w:rPr>
      <w:rFonts w:ascii="Times New Roman" w:eastAsia="Times New Roman" w:hAnsi="Times New Roman" w:cs="Times New Roman"/>
      <w:b/>
      <w:bCs/>
      <w:sz w:val="27"/>
      <w:szCs w:val="27"/>
      <w:lang w:val="es-AR"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137669"/>
    <w:pPr>
      <w:tabs>
        <w:tab w:val="center" w:pos="4252"/>
        <w:tab w:val="right" w:pos="8504"/>
      </w:tabs>
    </w:pPr>
  </w:style>
  <w:style w:type="character" w:customStyle="1" w:styleId="EncabezadoCar">
    <w:name w:val="Encabezado Car"/>
    <w:basedOn w:val="Fuentedeprrafopredeter"/>
    <w:link w:val="Encabezado"/>
    <w:uiPriority w:val="99"/>
    <w:rsid w:val="00137669"/>
    <w:rPr>
      <w:lang w:val="es-ES"/>
    </w:rPr>
  </w:style>
  <w:style w:type="paragraph" w:styleId="Piedepgina">
    <w:name w:val="footer"/>
    <w:basedOn w:val="Normal"/>
    <w:link w:val="PiedepginaCar"/>
    <w:uiPriority w:val="99"/>
    <w:unhideWhenUsed/>
    <w:rsid w:val="00137669"/>
    <w:pPr>
      <w:tabs>
        <w:tab w:val="center" w:pos="4252"/>
        <w:tab w:val="right" w:pos="8504"/>
      </w:tabs>
    </w:pPr>
  </w:style>
  <w:style w:type="character" w:customStyle="1" w:styleId="PiedepginaCar">
    <w:name w:val="Pie de página Car"/>
    <w:basedOn w:val="Fuentedeprrafopredeter"/>
    <w:link w:val="Piedepgina"/>
    <w:uiPriority w:val="99"/>
    <w:rsid w:val="00137669"/>
    <w:rPr>
      <w:lang w:val="es-ES"/>
    </w:rPr>
  </w:style>
  <w:style w:type="paragraph" w:styleId="Textodeglobo">
    <w:name w:val="Balloon Text"/>
    <w:basedOn w:val="Normal"/>
    <w:link w:val="TextodegloboCar"/>
    <w:uiPriority w:val="99"/>
    <w:semiHidden/>
    <w:unhideWhenUsed/>
    <w:rsid w:val="00137669"/>
    <w:rPr>
      <w:rFonts w:ascii="Tahoma" w:hAnsi="Tahoma" w:cs="Tahoma"/>
      <w:sz w:val="16"/>
      <w:szCs w:val="16"/>
    </w:rPr>
  </w:style>
  <w:style w:type="character" w:customStyle="1" w:styleId="TextodegloboCar">
    <w:name w:val="Texto de globo Car"/>
    <w:basedOn w:val="Fuentedeprrafopredeter"/>
    <w:link w:val="Textodeglobo"/>
    <w:uiPriority w:val="99"/>
    <w:semiHidden/>
    <w:rsid w:val="00137669"/>
    <w:rPr>
      <w:rFonts w:ascii="Tahoma" w:hAnsi="Tahoma" w:cs="Tahoma"/>
      <w:sz w:val="16"/>
      <w:szCs w:val="16"/>
      <w:lang w:val="es-ES"/>
    </w:rPr>
  </w:style>
  <w:style w:type="character" w:styleId="Hipervnculo">
    <w:name w:val="Hyperlink"/>
    <w:basedOn w:val="Fuentedeprrafopredeter"/>
    <w:uiPriority w:val="99"/>
    <w:unhideWhenUsed/>
    <w:rsid w:val="00FB7CEA"/>
    <w:rPr>
      <w:color w:val="0000FF" w:themeColor="hyperlink"/>
      <w:u w:val="single"/>
    </w:rPr>
  </w:style>
  <w:style w:type="paragraph" w:styleId="Prrafodelista">
    <w:name w:val="List Paragraph"/>
    <w:basedOn w:val="Normal"/>
    <w:uiPriority w:val="34"/>
    <w:qFormat/>
    <w:rsid w:val="006F465C"/>
    <w:pPr>
      <w:ind w:left="720"/>
      <w:contextualSpacing/>
    </w:pPr>
  </w:style>
  <w:style w:type="character" w:styleId="Refdecomentario">
    <w:name w:val="annotation reference"/>
    <w:basedOn w:val="Fuentedeprrafopredeter"/>
    <w:uiPriority w:val="99"/>
    <w:semiHidden/>
    <w:unhideWhenUsed/>
    <w:rsid w:val="00914838"/>
    <w:rPr>
      <w:sz w:val="16"/>
      <w:szCs w:val="16"/>
    </w:rPr>
  </w:style>
  <w:style w:type="paragraph" w:styleId="Textocomentario">
    <w:name w:val="annotation text"/>
    <w:basedOn w:val="Normal"/>
    <w:link w:val="TextocomentarioCar"/>
    <w:uiPriority w:val="99"/>
    <w:semiHidden/>
    <w:unhideWhenUsed/>
    <w:rsid w:val="00914838"/>
    <w:rPr>
      <w:sz w:val="20"/>
      <w:szCs w:val="20"/>
    </w:rPr>
  </w:style>
  <w:style w:type="character" w:customStyle="1" w:styleId="TextocomentarioCar">
    <w:name w:val="Texto comentario Car"/>
    <w:basedOn w:val="Fuentedeprrafopredeter"/>
    <w:link w:val="Textocomentario"/>
    <w:uiPriority w:val="99"/>
    <w:semiHidden/>
    <w:rsid w:val="00914838"/>
    <w:rPr>
      <w:sz w:val="20"/>
      <w:szCs w:val="20"/>
      <w:lang w:val="es-ES"/>
    </w:rPr>
  </w:style>
  <w:style w:type="paragraph" w:styleId="Asuntodelcomentario">
    <w:name w:val="annotation subject"/>
    <w:basedOn w:val="Textocomentario"/>
    <w:next w:val="Textocomentario"/>
    <w:link w:val="AsuntodelcomentarioCar"/>
    <w:uiPriority w:val="99"/>
    <w:semiHidden/>
    <w:unhideWhenUsed/>
    <w:rsid w:val="00914838"/>
    <w:rPr>
      <w:b/>
      <w:bCs/>
    </w:rPr>
  </w:style>
  <w:style w:type="character" w:customStyle="1" w:styleId="AsuntodelcomentarioCar">
    <w:name w:val="Asunto del comentario Car"/>
    <w:basedOn w:val="TextocomentarioCar"/>
    <w:link w:val="Asuntodelcomentario"/>
    <w:uiPriority w:val="99"/>
    <w:semiHidden/>
    <w:rsid w:val="00914838"/>
    <w:rPr>
      <w:b/>
      <w:bCs/>
      <w:sz w:val="20"/>
      <w:szCs w:val="20"/>
      <w:lang w:val="es-ES"/>
    </w:rPr>
  </w:style>
  <w:style w:type="character" w:customStyle="1" w:styleId="apple-converted-space">
    <w:name w:val="apple-converted-space"/>
    <w:basedOn w:val="Fuentedeprrafopredeter"/>
    <w:rsid w:val="004273E4"/>
  </w:style>
  <w:style w:type="paragraph" w:styleId="Textonotapie">
    <w:name w:val="footnote text"/>
    <w:basedOn w:val="Normal"/>
    <w:link w:val="TextonotapieCar"/>
    <w:uiPriority w:val="99"/>
    <w:semiHidden/>
    <w:unhideWhenUsed/>
    <w:rsid w:val="006E3FC2"/>
    <w:rPr>
      <w:sz w:val="20"/>
      <w:szCs w:val="20"/>
      <w:lang w:val="es-AR"/>
    </w:rPr>
  </w:style>
  <w:style w:type="character" w:customStyle="1" w:styleId="TextonotapieCar">
    <w:name w:val="Texto nota pie Car"/>
    <w:basedOn w:val="Fuentedeprrafopredeter"/>
    <w:link w:val="Textonotapie"/>
    <w:uiPriority w:val="99"/>
    <w:semiHidden/>
    <w:rsid w:val="006E3FC2"/>
    <w:rPr>
      <w:sz w:val="20"/>
      <w:szCs w:val="20"/>
    </w:rPr>
  </w:style>
  <w:style w:type="character" w:styleId="Refdenotaalpie">
    <w:name w:val="footnote reference"/>
    <w:basedOn w:val="Fuentedeprrafopredeter"/>
    <w:uiPriority w:val="99"/>
    <w:semiHidden/>
    <w:unhideWhenUsed/>
    <w:rsid w:val="006E3FC2"/>
    <w:rPr>
      <w:vertAlign w:val="superscript"/>
    </w:rPr>
  </w:style>
  <w:style w:type="paragraph" w:customStyle="1" w:styleId="Default">
    <w:name w:val="Default"/>
    <w:rsid w:val="006E3FC2"/>
    <w:pPr>
      <w:autoSpaceDE w:val="0"/>
      <w:autoSpaceDN w:val="0"/>
      <w:adjustRightInd w:val="0"/>
    </w:pPr>
    <w:rPr>
      <w:rFonts w:ascii="Cambria" w:hAnsi="Cambria" w:cs="Cambria"/>
      <w:color w:val="000000"/>
      <w:sz w:val="24"/>
      <w:szCs w:val="24"/>
    </w:rPr>
  </w:style>
  <w:style w:type="paragraph" w:styleId="NormalWeb">
    <w:name w:val="Normal (Web)"/>
    <w:basedOn w:val="Normal"/>
    <w:uiPriority w:val="99"/>
    <w:unhideWhenUsed/>
    <w:rsid w:val="007002BA"/>
    <w:pPr>
      <w:spacing w:before="100" w:beforeAutospacing="1" w:after="100" w:afterAutospacing="1"/>
    </w:pPr>
    <w:rPr>
      <w:rFonts w:ascii="Times New Roman" w:eastAsia="Times New Roman" w:hAnsi="Times New Roman" w:cs="Times New Roman"/>
      <w:sz w:val="24"/>
      <w:szCs w:val="24"/>
      <w:lang w:val="es-AR" w:eastAsia="es-AR"/>
    </w:rPr>
  </w:style>
  <w:style w:type="character" w:customStyle="1" w:styleId="Ttulo2Car">
    <w:name w:val="Título 2 Car"/>
    <w:basedOn w:val="Fuentedeprrafopredeter"/>
    <w:link w:val="Ttulo2"/>
    <w:uiPriority w:val="9"/>
    <w:rsid w:val="00891800"/>
    <w:rPr>
      <w:rFonts w:ascii="Times New Roman" w:eastAsia="Times New Roman" w:hAnsi="Times New Roman" w:cs="Times New Roman"/>
      <w:b/>
      <w:bCs/>
      <w:sz w:val="36"/>
      <w:szCs w:val="36"/>
      <w:lang w:eastAsia="es-AR"/>
    </w:rPr>
  </w:style>
  <w:style w:type="character" w:customStyle="1" w:styleId="Ttulo3Car">
    <w:name w:val="Título 3 Car"/>
    <w:basedOn w:val="Fuentedeprrafopredeter"/>
    <w:link w:val="Ttulo3"/>
    <w:uiPriority w:val="9"/>
    <w:rsid w:val="00891800"/>
    <w:rPr>
      <w:rFonts w:ascii="Times New Roman" w:eastAsia="Times New Roman" w:hAnsi="Times New Roman" w:cs="Times New Roman"/>
      <w:b/>
      <w:bCs/>
      <w:sz w:val="27"/>
      <w:szCs w:val="27"/>
      <w:lang w:eastAsia="es-AR"/>
    </w:rPr>
  </w:style>
  <w:style w:type="paragraph" w:customStyle="1" w:styleId="post-pagina-interior">
    <w:name w:val="post-pagina-interior"/>
    <w:basedOn w:val="Normal"/>
    <w:rsid w:val="00891800"/>
    <w:pPr>
      <w:spacing w:before="100" w:beforeAutospacing="1" w:after="100" w:afterAutospacing="1"/>
    </w:pPr>
    <w:rPr>
      <w:rFonts w:ascii="Times New Roman" w:eastAsia="Times New Roman" w:hAnsi="Times New Roman" w:cs="Times New Roman"/>
      <w:sz w:val="24"/>
      <w:szCs w:val="24"/>
      <w:lang w:val="es-AR" w:eastAsia="es-AR"/>
    </w:rPr>
  </w:style>
  <w:style w:type="paragraph" w:customStyle="1" w:styleId="salto-linea">
    <w:name w:val="salto-linea"/>
    <w:basedOn w:val="Normal"/>
    <w:rsid w:val="00891800"/>
    <w:pPr>
      <w:spacing w:before="100" w:beforeAutospacing="1" w:after="100" w:afterAutospacing="1"/>
    </w:pPr>
    <w:rPr>
      <w:rFonts w:ascii="Times New Roman" w:eastAsia="Times New Roman" w:hAnsi="Times New Roman" w:cs="Times New Roman"/>
      <w:sz w:val="24"/>
      <w:szCs w:val="24"/>
      <w:lang w:val="es-AR"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154702">
      <w:bodyDiv w:val="1"/>
      <w:marLeft w:val="0"/>
      <w:marRight w:val="0"/>
      <w:marTop w:val="0"/>
      <w:marBottom w:val="0"/>
      <w:divBdr>
        <w:top w:val="none" w:sz="0" w:space="0" w:color="auto"/>
        <w:left w:val="none" w:sz="0" w:space="0" w:color="auto"/>
        <w:bottom w:val="none" w:sz="0" w:space="0" w:color="auto"/>
        <w:right w:val="none" w:sz="0" w:space="0" w:color="auto"/>
      </w:divBdr>
    </w:div>
    <w:div w:id="338968561">
      <w:bodyDiv w:val="1"/>
      <w:marLeft w:val="0"/>
      <w:marRight w:val="0"/>
      <w:marTop w:val="0"/>
      <w:marBottom w:val="0"/>
      <w:divBdr>
        <w:top w:val="none" w:sz="0" w:space="0" w:color="auto"/>
        <w:left w:val="none" w:sz="0" w:space="0" w:color="auto"/>
        <w:bottom w:val="none" w:sz="0" w:space="0" w:color="auto"/>
        <w:right w:val="none" w:sz="0" w:space="0" w:color="auto"/>
      </w:divBdr>
    </w:div>
    <w:div w:id="382486437">
      <w:bodyDiv w:val="1"/>
      <w:marLeft w:val="0"/>
      <w:marRight w:val="0"/>
      <w:marTop w:val="0"/>
      <w:marBottom w:val="0"/>
      <w:divBdr>
        <w:top w:val="none" w:sz="0" w:space="0" w:color="auto"/>
        <w:left w:val="none" w:sz="0" w:space="0" w:color="auto"/>
        <w:bottom w:val="none" w:sz="0" w:space="0" w:color="auto"/>
        <w:right w:val="none" w:sz="0" w:space="0" w:color="auto"/>
      </w:divBdr>
    </w:div>
    <w:div w:id="493230577">
      <w:bodyDiv w:val="1"/>
      <w:marLeft w:val="0"/>
      <w:marRight w:val="0"/>
      <w:marTop w:val="0"/>
      <w:marBottom w:val="0"/>
      <w:divBdr>
        <w:top w:val="none" w:sz="0" w:space="0" w:color="auto"/>
        <w:left w:val="none" w:sz="0" w:space="0" w:color="auto"/>
        <w:bottom w:val="none" w:sz="0" w:space="0" w:color="auto"/>
        <w:right w:val="none" w:sz="0" w:space="0" w:color="auto"/>
      </w:divBdr>
    </w:div>
    <w:div w:id="1093744019">
      <w:bodyDiv w:val="1"/>
      <w:marLeft w:val="0"/>
      <w:marRight w:val="0"/>
      <w:marTop w:val="0"/>
      <w:marBottom w:val="0"/>
      <w:divBdr>
        <w:top w:val="none" w:sz="0" w:space="0" w:color="auto"/>
        <w:left w:val="none" w:sz="0" w:space="0" w:color="auto"/>
        <w:bottom w:val="none" w:sz="0" w:space="0" w:color="auto"/>
        <w:right w:val="none" w:sz="0" w:space="0" w:color="auto"/>
      </w:divBdr>
    </w:div>
    <w:div w:id="1215582574">
      <w:bodyDiv w:val="1"/>
      <w:marLeft w:val="0"/>
      <w:marRight w:val="0"/>
      <w:marTop w:val="0"/>
      <w:marBottom w:val="0"/>
      <w:divBdr>
        <w:top w:val="none" w:sz="0" w:space="0" w:color="auto"/>
        <w:left w:val="none" w:sz="0" w:space="0" w:color="auto"/>
        <w:bottom w:val="none" w:sz="0" w:space="0" w:color="auto"/>
        <w:right w:val="none" w:sz="0" w:space="0" w:color="auto"/>
      </w:divBdr>
    </w:div>
    <w:div w:id="1343580951">
      <w:bodyDiv w:val="1"/>
      <w:marLeft w:val="0"/>
      <w:marRight w:val="0"/>
      <w:marTop w:val="0"/>
      <w:marBottom w:val="0"/>
      <w:divBdr>
        <w:top w:val="none" w:sz="0" w:space="0" w:color="auto"/>
        <w:left w:val="none" w:sz="0" w:space="0" w:color="auto"/>
        <w:bottom w:val="none" w:sz="0" w:space="0" w:color="auto"/>
        <w:right w:val="none" w:sz="0" w:space="0" w:color="auto"/>
      </w:divBdr>
    </w:div>
    <w:div w:id="1928071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www.afip.gob.ar/sitio/externos/default.asp"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05100AEA3CC40299333F6D96DCAEFBE"/>
        <w:category>
          <w:name w:val="General"/>
          <w:gallery w:val="placeholder"/>
        </w:category>
        <w:types>
          <w:type w:val="bbPlcHdr"/>
        </w:types>
        <w:behaviors>
          <w:behavior w:val="content"/>
        </w:behaviors>
        <w:guid w:val="{AF7734DC-9EF5-4A07-9821-ABC2174BB5D6}"/>
      </w:docPartPr>
      <w:docPartBody>
        <w:p w:rsidR="00D13255" w:rsidRDefault="00AF62F3" w:rsidP="00AF62F3">
          <w:pPr>
            <w:pStyle w:val="405100AEA3CC40299333F6D96DCAEFBE"/>
          </w:pPr>
          <w:r>
            <w:t>[Escriba el nombre de la compañía]</w:t>
          </w:r>
        </w:p>
      </w:docPartBody>
    </w:docPart>
    <w:docPart>
      <w:docPartPr>
        <w:name w:val="B806C47EE911420A9F22EF5655739151"/>
        <w:category>
          <w:name w:val="General"/>
          <w:gallery w:val="placeholder"/>
        </w:category>
        <w:types>
          <w:type w:val="bbPlcHdr"/>
        </w:types>
        <w:behaviors>
          <w:behavior w:val="content"/>
        </w:behaviors>
        <w:guid w:val="{EDFBE24A-74BF-4AE6-94A5-054D84711D50}"/>
      </w:docPartPr>
      <w:docPartBody>
        <w:p w:rsidR="00D13255" w:rsidRDefault="00AF62F3" w:rsidP="00AF62F3">
          <w:pPr>
            <w:pStyle w:val="B806C47EE911420A9F22EF5655739151"/>
          </w:pPr>
          <w:r>
            <w:rPr>
              <w:b/>
              <w:bCs/>
            </w:rPr>
            <w:t>[Escriba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62F3"/>
    <w:rsid w:val="0003206C"/>
    <w:rsid w:val="000F333B"/>
    <w:rsid w:val="00141E59"/>
    <w:rsid w:val="001E3886"/>
    <w:rsid w:val="001F09F9"/>
    <w:rsid w:val="0025247F"/>
    <w:rsid w:val="002716B9"/>
    <w:rsid w:val="002743C0"/>
    <w:rsid w:val="00295054"/>
    <w:rsid w:val="002E2534"/>
    <w:rsid w:val="003033D9"/>
    <w:rsid w:val="003349E4"/>
    <w:rsid w:val="003C20D2"/>
    <w:rsid w:val="003C780C"/>
    <w:rsid w:val="003D2BCE"/>
    <w:rsid w:val="00505286"/>
    <w:rsid w:val="009D3B35"/>
    <w:rsid w:val="00AF62F3"/>
    <w:rsid w:val="00B31295"/>
    <w:rsid w:val="00BC21F7"/>
    <w:rsid w:val="00C2166A"/>
    <w:rsid w:val="00CA2CDE"/>
    <w:rsid w:val="00CC7490"/>
    <w:rsid w:val="00CE1FDA"/>
    <w:rsid w:val="00D13255"/>
    <w:rsid w:val="00E44B9A"/>
    <w:rsid w:val="00EC7632"/>
    <w:rsid w:val="00F00671"/>
    <w:rsid w:val="00F61A03"/>
    <w:rsid w:val="00F94FC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405100AEA3CC40299333F6D96DCAEFBE">
    <w:name w:val="405100AEA3CC40299333F6D96DCAEFBE"/>
    <w:rsid w:val="00AF62F3"/>
  </w:style>
  <w:style w:type="paragraph" w:customStyle="1" w:styleId="B806C47EE911420A9F22EF5655739151">
    <w:name w:val="B806C47EE911420A9F22EF5655739151"/>
    <w:rsid w:val="00AF62F3"/>
  </w:style>
  <w:style w:type="paragraph" w:customStyle="1" w:styleId="A169582FED844496A54AD4A2EC6DB1D8">
    <w:name w:val="A169582FED844496A54AD4A2EC6DB1D8"/>
    <w:rsid w:val="00EC763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405100AEA3CC40299333F6D96DCAEFBE">
    <w:name w:val="405100AEA3CC40299333F6D96DCAEFBE"/>
    <w:rsid w:val="00AF62F3"/>
  </w:style>
  <w:style w:type="paragraph" w:customStyle="1" w:styleId="B806C47EE911420A9F22EF5655739151">
    <w:name w:val="B806C47EE911420A9F22EF5655739151"/>
    <w:rsid w:val="00AF62F3"/>
  </w:style>
  <w:style w:type="paragraph" w:customStyle="1" w:styleId="A169582FED844496A54AD4A2EC6DB1D8">
    <w:name w:val="A169582FED844496A54AD4A2EC6DB1D8"/>
    <w:rsid w:val="00EC76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D2BCAA-013B-4A68-9570-7EA245988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7</Pages>
  <Words>2161</Words>
  <Characters>11886</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Informe sobre Operadores de Cambio.</vt:lpstr>
    </vt:vector>
  </TitlesOfParts>
  <Company>Estudio Petitto, Abogados S.R.L.</Company>
  <LinksUpToDate>false</LinksUpToDate>
  <CharactersWithSpaces>14019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sobre Operadores de Cambio.</dc:title>
  <dc:creator>lex</dc:creator>
  <cp:lastModifiedBy>---</cp:lastModifiedBy>
  <cp:revision>3</cp:revision>
  <cp:lastPrinted>2017-07-25T16:20:00Z</cp:lastPrinted>
  <dcterms:created xsi:type="dcterms:W3CDTF">2018-02-28T20:12:00Z</dcterms:created>
  <dcterms:modified xsi:type="dcterms:W3CDTF">2018-03-13T19:46:00Z</dcterms:modified>
</cp:coreProperties>
</file>